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r>
        <w:drawing>
          <wp:inline distT="0" distR="0" distB="0" distL="0">
            <wp:extent cx="1035681" cy="1284608"/>
            <wp:docPr id="1" name="Drawing 0" descr="Immagine 2"/>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5"/>
                    <a:stretch>
                      <a:fillRect/>
                    </a:stretch>
                  </pic:blipFill>
                  <pic:spPr>
                    <a:xfrm>
                      <a:off x="0" y="0"/>
                      <a:ext cx="1035681" cy="1284608"/>
                    </a:xfrm>
                    <a:prstGeom prst="rect">
                      <a:avLst/>
                    </a:prstGeom>
                  </pic:spPr>
                </pic:pic>
              </a:graphicData>
            </a:graphic>
          </wp:inline>
        </w:drawing>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r>
        <w:rPr>
          <w:rFonts w:ascii="Times New Roman" w:eastAsia="Times New Roman" w:hAnsi="Times New Roman" w:cs="Times New Roman"/>
          <w:b w:val="true"/>
          <w:sz w:val="22"/>
        </w:rPr>
        <w:t>COMUNICATO STAMPA CONSUNTIVO</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r>
        <w:rPr>
          <w:rFonts w:ascii="Times New Roman" w:eastAsia="Times New Roman" w:hAnsi="Times New Roman" w:cs="Times New Roman"/>
          <w:b w:val="true"/>
          <w:sz w:val="22"/>
        </w:rPr>
        <w:t>GREEN TABLE</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r>
        <w:rPr>
          <w:rFonts w:ascii="Times New Roman" w:eastAsia="Times New Roman" w:hAnsi="Times New Roman" w:cs="Times New Roman"/>
          <w:b w:val="true"/>
          <w:sz w:val="22"/>
        </w:rPr>
        <w:t>Forum Internazionale su architettura e design per il futuro</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b w:val="true"/>
          <w:sz w:val="22"/>
        </w:rPr>
      </w:pPr>
      <w:r>
        <w:rPr>
          <w:rFonts w:ascii="Times New Roman" w:eastAsia="Times New Roman" w:hAnsi="Times New Roman" w:cs="Times New Roman"/>
          <w:b w:val="true"/>
          <w:sz w:val="22"/>
        </w:rPr>
        <w:t>PERUGIA, 20-23 OTTOBRE 2021</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center"/>
        <w:rPr>
          <w:rFonts w:ascii="Times New Roman" w:eastAsia="Times New Roman" w:hAnsi="Times New Roman" w:cs="Times New Roman"/>
          <w:sz w:val="22"/>
        </w:rPr>
      </w:pPr>
      <w:r>
        <w:rPr>
          <w:rFonts w:ascii="Times New Roman" w:eastAsia="Times New Roman" w:hAnsi="Times New Roman" w:cs="Times New Roman"/>
          <w:sz w:val="22"/>
        </w:rPr>
        <w:t>-----</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both"/>
        <w:rPr>
          <w:rFonts w:ascii="Times New Roman" w:eastAsia="Times New Roman" w:hAnsi="Times New Roman" w:cs="Times New Roman"/>
          <w:sz w:val="22"/>
        </w:rPr>
      </w:pPr>
    </w:p>
    <w:p>
      <w:pPr>
        <w:pStyle w:val="Didefault"/>
        <w:pBdr/>
        <w:spacing w:line="240" w:lineRule="auto" w:before="0"/>
        <w:jc w:val="both"/>
        <w:rPr>
          <w:rFonts w:ascii="Times New Roman" w:eastAsia="Times New Roman" w:hAnsi="Times New Roman" w:cs="Times New Roman"/>
          <w:i w:val="true"/>
          <w:color w:themeColor="text1" w:val="000000"/>
        </w:rPr>
      </w:pPr>
      <w:r>
        <w:rPr>
          <w:rFonts w:ascii="Times New Roman" w:eastAsia="Times New Roman" w:hAnsi="Times New Roman" w:cs="Times New Roman"/>
          <w:i w:val="true"/>
          <w:shd w:fill="FFFFFF" w:val="clear" w:color="auto"/>
        </w:rPr>
        <w:t>Dopo quattro inte</w:t>
      </w:r>
      <w:r>
        <w:rPr>
          <w:rFonts w:ascii="Times New Roman" w:eastAsia="Times New Roman" w:hAnsi="Times New Roman" w:cs="Times New Roman"/>
          <w:i w:val="true"/>
          <w:shd w:fill="FFFFFF" w:val="clear" w:color="auto"/>
        </w:rPr>
        <w:t>n</w:t>
      </w:r>
      <w:r>
        <w:rPr>
          <w:rFonts w:ascii="Times New Roman" w:eastAsia="Times New Roman" w:hAnsi="Times New Roman" w:cs="Times New Roman"/>
          <w:i w:val="true"/>
          <w:shd w:fill="FFFFFF" w:val="clear" w:color="auto"/>
        </w:rPr>
        <w:t xml:space="preserve">se </w:t>
      </w:r>
      <w:r>
        <w:rPr>
          <w:rFonts w:ascii="Times New Roman" w:eastAsia="Times New Roman" w:hAnsi="Times New Roman" w:cs="Times New Roman"/>
          <w:i w:val="true"/>
          <w:color w:themeColor="text1" w:val="000000"/>
          <w:shd w:fill="FFFFFF" w:val="clear" w:color="auto"/>
        </w:rPr>
        <w:t>giornate</w:t>
      </w:r>
      <w:r>
        <w:rPr>
          <w:rFonts w:ascii="Times New Roman" w:eastAsia="Times New Roman" w:hAnsi="Times New Roman" w:cs="Times New Roman"/>
          <w:i w:val="true"/>
          <w:color w:themeColor="text1" w:val="000000"/>
          <w:shd w:fill="FFFFFF" w:val="clear" w:color="auto"/>
        </w:rPr>
        <w:t xml:space="preserve"> di incontri e confronti</w:t>
      </w:r>
      <w:r>
        <w:rPr>
          <w:rFonts w:ascii="Times New Roman" w:eastAsia="Times New Roman" w:hAnsi="Times New Roman" w:cs="Times New Roman"/>
          <w:i w:val="true"/>
          <w:color w:themeColor="text1" w:val="000000"/>
          <w:shd w:fill="FFFFFF" w:val="clear" w:color="auto"/>
        </w:rPr>
        <w:t xml:space="preserve"> a Perugia, </w:t>
      </w:r>
      <w:r>
        <w:rPr>
          <w:rFonts w:ascii="Times New Roman" w:eastAsia="Times New Roman" w:hAnsi="Times New Roman" w:cs="Times New Roman"/>
          <w:i w:val="true"/>
          <w:color w:themeColor="text1" w:val="000000"/>
          <w:shd w:fill="FFFFFF" w:val="clear" w:color="auto"/>
        </w:rPr>
        <w:t xml:space="preserve">la comunità di </w:t>
      </w:r>
      <w:r>
        <w:rPr>
          <w:rFonts w:ascii="Times New Roman" w:eastAsia="Times New Roman" w:hAnsi="Times New Roman" w:cs="Times New Roman"/>
          <w:b w:val="true"/>
          <w:i w:val="true"/>
        </w:rPr>
        <w:t>Green Table - F</w:t>
      </w:r>
      <w:r>
        <w:rPr>
          <w:rFonts w:ascii="Times New Roman" w:eastAsia="Times New Roman" w:hAnsi="Times New Roman" w:cs="Times New Roman"/>
          <w:b w:val="true"/>
          <w:i w:val="true"/>
        </w:rPr>
        <w:t xml:space="preserve">orum </w:t>
      </w:r>
      <w:r>
        <w:rPr>
          <w:rFonts w:ascii="Times New Roman" w:eastAsia="Times New Roman" w:hAnsi="Times New Roman" w:cs="Times New Roman"/>
          <w:b w:val="true"/>
          <w:i w:val="true"/>
        </w:rPr>
        <w:t>Internazionale su architettura e design per il futuro</w:t>
      </w:r>
      <w:r>
        <w:rPr>
          <w:rFonts w:ascii="Times New Roman" w:eastAsia="Times New Roman" w:hAnsi="Times New Roman" w:cs="Times New Roman"/>
          <w:i w:val="true"/>
        </w:rPr>
        <w:t xml:space="preserve"> </w:t>
      </w:r>
      <w:r>
        <w:rPr>
          <w:rFonts w:ascii="Times New Roman" w:eastAsia="Times New Roman" w:hAnsi="Times New Roman" w:cs="Times New Roman"/>
          <w:i w:val="true"/>
          <w:color w:themeColor="text1" w:val="000000"/>
        </w:rPr>
        <w:t>prosegue</w:t>
      </w:r>
      <w:r>
        <w:rPr>
          <w:rFonts w:ascii="Times New Roman" w:eastAsia="Times New Roman" w:hAnsi="Times New Roman" w:cs="Times New Roman"/>
          <w:i w:val="true"/>
          <w:color w:themeColor="text1" w:val="000000"/>
        </w:rPr>
        <w:t xml:space="preserve"> le sue attività</w:t>
      </w:r>
      <w:r>
        <w:rPr>
          <w:rFonts w:ascii="Times New Roman" w:eastAsia="Times New Roman" w:hAnsi="Times New Roman" w:cs="Times New Roman"/>
          <w:i w:val="true"/>
          <w:color w:themeColor="text1" w:val="000000"/>
        </w:rPr>
        <w:t xml:space="preserve"> </w:t>
      </w:r>
      <w:r>
        <w:rPr>
          <w:rFonts w:ascii="Times New Roman" w:eastAsia="Times New Roman" w:hAnsi="Times New Roman" w:cs="Times New Roman"/>
          <w:i w:val="true"/>
          <w:color w:themeColor="text1" w:val="000000"/>
        </w:rPr>
        <w:t xml:space="preserve">culturali </w:t>
      </w:r>
      <w:r>
        <w:rPr>
          <w:rFonts w:ascii="Times New Roman" w:eastAsia="Times New Roman" w:hAnsi="Times New Roman" w:cs="Times New Roman"/>
          <w:i w:val="true"/>
          <w:color w:themeColor="text1" w:val="000000"/>
        </w:rPr>
        <w:t>nei prossimi mesi</w:t>
      </w:r>
      <w:r>
        <w:rPr>
          <w:rFonts w:ascii="Times New Roman" w:eastAsia="Times New Roman" w:hAnsi="Times New Roman" w:cs="Times New Roman"/>
          <w:i w:val="true"/>
          <w:color w:themeColor="text1" w:val="000000"/>
        </w:rPr>
        <w:t xml:space="preserve">, spostandosi </w:t>
      </w:r>
      <w:r>
        <w:rPr>
          <w:rFonts w:ascii="Times New Roman" w:eastAsia="Times New Roman" w:hAnsi="Times New Roman" w:cs="Times New Roman"/>
          <w:i w:val="true"/>
          <w:color w:themeColor="text1" w:val="000000"/>
        </w:rPr>
        <w:t>su</w:t>
      </w:r>
      <w:r>
        <w:rPr>
          <w:rFonts w:ascii="Times New Roman" w:eastAsia="Times New Roman" w:hAnsi="Times New Roman" w:cs="Times New Roman"/>
          <w:i w:val="true"/>
          <w:color w:themeColor="text1" w:val="000000"/>
        </w:rPr>
        <w:t>lla</w:t>
      </w:r>
      <w:r>
        <w:rPr>
          <w:rFonts w:ascii="Times New Roman" w:eastAsia="Times New Roman" w:hAnsi="Times New Roman" w:cs="Times New Roman"/>
          <w:i w:val="true"/>
          <w:color w:themeColor="text1" w:val="000000"/>
        </w:rPr>
        <w:t xml:space="preserve"> </w:t>
      </w:r>
      <w:r>
        <w:rPr>
          <w:rFonts w:ascii="Times New Roman" w:eastAsia="Times New Roman" w:hAnsi="Times New Roman" w:cs="Times New Roman"/>
          <w:i w:val="true"/>
        </w:rPr>
        <w:t xml:space="preserve">piattaforma digitale </w:t>
      </w:r>
      <w:r>
        <w:rPr>
          <w:rFonts w:ascii="Times New Roman" w:eastAsia="Times New Roman" w:hAnsi="Times New Roman" w:cs="Times New Roman"/>
          <w:i w:val="true"/>
          <w:color w:val="1155CC"/>
          <w:u w:val="single"/>
        </w:rPr>
        <w:fldChar w:fldCharType="begin"/>
        <w:instrText>HYPERLINK "http://forum.greentable.it/"</w:instrText>
        <w:fldChar w:fldCharType="separate"/>
        <w:t/>
      </w:r>
      <w:r>
        <w:rPr>
          <w:rFonts w:ascii="Times New Roman" w:eastAsia="Times New Roman" w:hAnsi="Times New Roman" w:cs="Times New Roman"/>
          <w:i w:val="true"/>
          <w:color w:val="1155CC"/>
          <w:u w:val="single"/>
        </w:rPr>
        <w:t>forum.greentable.it</w:t>
      </w:r>
      <w:r>
        <w:fldChar w:fldCharType="end"/>
      </w:r>
      <w:r>
        <w:rPr>
          <w:rFonts w:ascii="Times New Roman" w:eastAsia="Times New Roman" w:hAnsi="Times New Roman" w:cs="Times New Roman"/>
          <w:i w:val="true"/>
          <w:color w:themeColor="text1" w:val="000000"/>
        </w:rPr>
        <w:t xml:space="preserve">, </w:t>
      </w:r>
      <w:r>
        <w:rPr>
          <w:rFonts w:ascii="Times New Roman" w:eastAsia="Times New Roman" w:hAnsi="Times New Roman" w:cs="Times New Roman"/>
          <w:i w:val="true"/>
          <w:color w:themeColor="text1" w:val="000000"/>
        </w:rPr>
        <w:t>sino alla prossima edizione nel 2022.</w:t>
      </w:r>
    </w:p>
    <w:p>
      <w:pPr>
        <w:pStyle w:val="Didefault"/>
        <w:pBdr/>
        <w:spacing w:line="240" w:lineRule="auto" w:before="0"/>
        <w:jc w:val="both"/>
        <w:rPr>
          <w:rFonts w:ascii="Times New Roman" w:eastAsia="Times New Roman" w:hAnsi="Times New Roman" w:cs="Times New Roman"/>
          <w:i w:val="true"/>
          <w:color w:themeColor="text1" w:val="000000"/>
        </w:rPr>
      </w:pPr>
    </w:p>
    <w:p>
      <w:pPr>
        <w:pStyle w:val="Didefault"/>
        <w:pBdr/>
        <w:spacing w:line="240" w:lineRule="auto" w:before="0"/>
        <w:jc w:val="both"/>
        <w:rPr>
          <w:rFonts w:ascii="Times New Roman" w:eastAsia="Times New Roman" w:hAnsi="Times New Roman" w:cs="Times New Roman"/>
          <w:i w:val="true"/>
          <w:color w:themeColor="text1" w:val="000000"/>
        </w:rPr>
      </w:pPr>
    </w:p>
    <w:p>
      <w:pPr>
        <w:pStyle w:val="Didefault"/>
        <w:pBdr/>
        <w:spacing w:line="240" w:lineRule="auto" w:before="0"/>
        <w:jc w:val="both"/>
        <w:rPr>
          <w:rFonts w:ascii="Times New Roman" w:eastAsia="Times New Roman" w:hAnsi="Times New Roman" w:cs="Times New Roman"/>
          <w:b w:val="true"/>
          <w:sz w:val="22"/>
          <w:shd w:fill="FFFFFF" w:val="clear" w:color="auto"/>
        </w:rPr>
      </w:pPr>
      <w:r>
        <w:rPr>
          <w:rFonts w:ascii="Times New Roman" w:eastAsia="Times New Roman" w:hAnsi="Times New Roman" w:cs="Times New Roman"/>
          <w:sz w:val="22"/>
          <w:shd w:fill="FFFFFF" w:val="clear" w:color="auto"/>
        </w:rPr>
        <w:t>Si è conclus</w:t>
      </w:r>
      <w:r>
        <w:rPr>
          <w:rFonts w:ascii="Times New Roman" w:eastAsia="Times New Roman" w:hAnsi="Times New Roman" w:cs="Times New Roman"/>
          <w:sz w:val="22"/>
          <w:shd w:fill="FFFFFF" w:val="clear" w:color="auto"/>
        </w:rPr>
        <w:t>a</w:t>
      </w:r>
      <w:r>
        <w:rPr>
          <w:rFonts w:ascii="Times New Roman" w:eastAsia="Times New Roman" w:hAnsi="Times New Roman" w:cs="Times New Roman"/>
          <w:sz w:val="22"/>
          <w:shd w:fill="FFFFFF" w:val="clear" w:color="auto"/>
        </w:rPr>
        <w:t xml:space="preserve"> sabato 23 ottobre</w:t>
      </w:r>
      <w:r>
        <w:rPr>
          <w:rFonts w:ascii="Times New Roman" w:eastAsia="Times New Roman" w:hAnsi="Times New Roman" w:cs="Times New Roman"/>
          <w:b w:val="true"/>
          <w:sz w:val="22"/>
          <w:shd w:fill="FFFFFF" w:val="clear" w:color="auto"/>
        </w:rPr>
        <w:t xml:space="preserve"> </w:t>
      </w:r>
      <w:r>
        <w:rPr>
          <w:rFonts w:ascii="Times New Roman" w:eastAsia="Times New Roman" w:hAnsi="Times New Roman" w:cs="Times New Roman"/>
          <w:b w:val="true"/>
          <w:sz w:val="22"/>
          <w:shd w:fill="FFFFFF" w:val="clear" w:color="auto"/>
        </w:rPr>
        <w:t xml:space="preserve">la prima edizione di </w:t>
      </w:r>
      <w:r>
        <w:rPr>
          <w:rFonts w:ascii="Times New Roman" w:eastAsia="Times New Roman" w:hAnsi="Times New Roman" w:cs="Times New Roman"/>
          <w:b w:val="true"/>
          <w:sz w:val="22"/>
          <w:shd w:fill="FFFFFF" w:val="clear" w:color="auto"/>
        </w:rPr>
        <w:t>Green Table</w:t>
      </w:r>
      <w:r>
        <w:rPr>
          <w:rFonts w:ascii="Times New Roman" w:eastAsia="Times New Roman" w:hAnsi="Times New Roman" w:cs="Times New Roman"/>
          <w:sz w:val="22"/>
          <w:shd w:fill="FFFFFF" w:val="clear" w:color="auto"/>
        </w:rPr>
        <w:t>,</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b w:val="true"/>
          <w:sz w:val="22"/>
          <w:shd w:fill="FFFFFF" w:val="clear" w:color="auto"/>
        </w:rPr>
        <w:t>Forum permane</w:t>
      </w:r>
      <w:r>
        <w:rPr>
          <w:rFonts w:ascii="Times New Roman" w:eastAsia="Times New Roman" w:hAnsi="Times New Roman" w:cs="Times New Roman"/>
          <w:b w:val="true"/>
          <w:sz w:val="22"/>
          <w:shd w:fill="FFFFFF" w:val="clear" w:color="auto"/>
        </w:rPr>
        <w:t>n</w:t>
      </w:r>
      <w:r>
        <w:rPr>
          <w:rFonts w:ascii="Times New Roman" w:eastAsia="Times New Roman" w:hAnsi="Times New Roman" w:cs="Times New Roman"/>
          <w:b w:val="true"/>
          <w:sz w:val="22"/>
          <w:shd w:fill="FFFFFF" w:val="clear" w:color="auto"/>
        </w:rPr>
        <w:t>te</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 xml:space="preserve">promosso e organizzato dalla </w:t>
      </w:r>
      <w:r>
        <w:rPr>
          <w:rFonts w:ascii="Times New Roman" w:eastAsia="Times New Roman" w:hAnsi="Times New Roman" w:cs="Times New Roman"/>
          <w:b w:val="true"/>
          <w:sz w:val="22"/>
          <w:shd w:fill="FFFFFF" w:val="clear" w:color="auto"/>
        </w:rPr>
        <w:t>Fondazione Guglielmo Giordano</w:t>
      </w:r>
      <w:r>
        <w:rPr>
          <w:rFonts w:ascii="Times New Roman" w:eastAsia="Times New Roman" w:hAnsi="Times New Roman" w:cs="Times New Roman"/>
          <w:sz w:val="22"/>
          <w:shd w:fill="FFFFFF" w:val="clear" w:color="auto"/>
        </w:rPr>
        <w:t xml:space="preserve"> e </w:t>
      </w:r>
      <w:r>
        <w:rPr>
          <w:rFonts w:ascii="Times New Roman" w:eastAsia="Times New Roman" w:hAnsi="Times New Roman" w:cs="Times New Roman"/>
          <w:b w:val="true"/>
          <w:sz w:val="22"/>
          <w:shd w:fill="FFFFFF" w:val="clear" w:color="auto"/>
        </w:rPr>
        <w:t>Media Eventi</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00" w:val="clear" w:color="auto"/>
        </w:rPr>
        <w:t>con</w:t>
      </w:r>
      <w:r>
        <w:rPr>
          <w:rFonts w:ascii="Times New Roman" w:eastAsia="Times New Roman" w:hAnsi="Times New Roman" w:cs="Times New Roman"/>
          <w:sz w:val="22"/>
          <w:shd w:fill="FFFFFF" w:val="clear" w:color="auto"/>
        </w:rPr>
        <w:t xml:space="preserve"> l</w:t>
      </w:r>
      <w:r>
        <w:rPr>
          <w:rFonts w:ascii="Times New Roman" w:eastAsia="Times New Roman" w:hAnsi="Times New Roman" w:cs="Times New Roman"/>
          <w:sz w:val="22"/>
          <w:shd w:fill="FFFFFF" w:val="clear" w:color="auto"/>
        </w:rPr>
        <w:t>’</w:t>
      </w:r>
      <w:r>
        <w:rPr>
          <w:rFonts w:ascii="Times New Roman" w:eastAsia="Times New Roman" w:hAnsi="Times New Roman" w:cs="Times New Roman"/>
          <w:b w:val="true"/>
          <w:sz w:val="22"/>
          <w:shd w:fill="FFFFFF" w:val="clear" w:color="auto"/>
        </w:rPr>
        <w:t>Istituto Nazionale di Architettura</w:t>
      </w:r>
      <w:r>
        <w:rPr>
          <w:rFonts w:ascii="Times New Roman" w:eastAsia="Times New Roman" w:hAnsi="Times New Roman" w:cs="Times New Roman"/>
          <w:sz w:val="22"/>
          <w:shd w:fill="FFFFFF" w:val="clear" w:color="auto"/>
        </w:rPr>
        <w:t xml:space="preserve"> e </w:t>
      </w:r>
      <w:r>
        <w:rPr>
          <w:rFonts w:ascii="Times New Roman" w:eastAsia="Times New Roman" w:hAnsi="Times New Roman" w:cs="Times New Roman"/>
          <w:sz w:val="22"/>
          <w:shd w:fill="FFFFFF" w:val="clear" w:color="auto"/>
        </w:rPr>
        <w:t>l</w:t>
      </w:r>
      <w:r>
        <w:rPr>
          <w:rFonts w:ascii="Times New Roman" w:eastAsia="Times New Roman" w:hAnsi="Times New Roman" w:cs="Times New Roman"/>
          <w:sz w:val="22"/>
          <w:shd w:fill="FFFFFF" w:val="clear" w:color="auto"/>
        </w:rPr>
        <w:t>’</w:t>
      </w:r>
      <w:r>
        <w:rPr>
          <w:rFonts w:ascii="Times New Roman" w:eastAsia="Times New Roman" w:hAnsi="Times New Roman" w:cs="Times New Roman"/>
          <w:b w:val="true"/>
          <w:sz w:val="22"/>
          <w:shd w:fill="FFFFFF" w:val="clear" w:color="auto"/>
        </w:rPr>
        <w:t>Associazione</w:t>
      </w:r>
      <w:r>
        <w:rPr>
          <w:rFonts w:ascii="Times New Roman" w:eastAsia="Times New Roman" w:hAnsi="Times New Roman" w:cs="Times New Roman"/>
          <w:b w:val="true"/>
          <w:sz w:val="22"/>
          <w:shd w:fill="FFFFFF" w:val="clear" w:color="auto"/>
        </w:rPr>
        <w:t xml:space="preserve"> per il Disegno industriale</w:t>
      </w:r>
      <w:r>
        <w:rPr>
          <w:rFonts w:ascii="Times New Roman" w:eastAsia="Times New Roman" w:hAnsi="Times New Roman" w:cs="Times New Roman"/>
          <w:b w:val="true"/>
          <w:sz w:val="22"/>
          <w:shd w:fill="FFFFFF" w:val="clear" w:color="auto"/>
        </w:rPr>
        <w:t xml:space="preserve">. </w:t>
      </w:r>
    </w:p>
    <w:p>
      <w:pPr>
        <w:pStyle w:val="Didefault"/>
        <w:pBdr/>
        <w:spacing w:line="240" w:lineRule="auto" w:before="0"/>
        <w:jc w:val="both"/>
        <w:rPr>
          <w:rFonts w:ascii="Times New Roman" w:eastAsia="Times New Roman" w:hAnsi="Times New Roman" w:cs="Times New Roman"/>
          <w:b w:val="true"/>
          <w:sz w:val="22"/>
          <w:shd w:fill="FFFFFF" w:val="clear" w:color="auto"/>
        </w:rPr>
      </w:pPr>
    </w:p>
    <w:p>
      <w:pPr>
        <w:pBdr/>
        <w:shd w:fill="FFFFFF" w:val="clear" w:color="auto"/>
        <w:jc w:val="both"/>
        <w:rPr>
          <w:color w:themeColor="text1" w:val="000000"/>
          <w:sz w:val="22"/>
          <w:shd w:fill="FFFFFF" w:val="clear" w:color="auto"/>
        </w:rPr>
      </w:pPr>
      <w:r>
        <w:rPr>
          <w:color w:themeColor="text1" w:val="000000"/>
          <w:sz w:val="22"/>
          <w:shd w:fill="FFFFFF" w:val="clear" w:color="auto"/>
        </w:rPr>
        <w:t xml:space="preserve">Le attività di dialogo ed approfondimento sui diversi ambiti di confronto della crescente comunità di Green Table (in cui si trattano i temi del design, architettura, urbanistica, territorio, economia, filosofia, ambiente, natura, sostenibilità) continua sulla piattaforma digitale </w:t>
      </w:r>
      <w:r>
        <w:rPr>
          <w:color w:themeColor="text1" w:val="000000"/>
          <w:sz w:val="22"/>
          <w:u w:val="single"/>
          <w:shd w:fill="FFFFFF" w:val="clear" w:color="auto"/>
        </w:rPr>
        <w:fldChar w:fldCharType="begin"/>
        <w:instrText>HYPERLINK "http://forum.greentable.it/"</w:instrText>
        <w:fldChar w:fldCharType="separate"/>
        <w:t/>
      </w:r>
      <w:r>
        <w:rPr>
          <w:color w:themeColor="text1" w:val="000000"/>
          <w:sz w:val="22"/>
          <w:u w:val="single"/>
          <w:shd w:fill="FFFFFF" w:val="clear" w:color="auto"/>
        </w:rPr>
        <w:t>forum.greentable.it</w:t>
      </w:r>
      <w:r>
        <w:fldChar w:fldCharType="end"/>
      </w:r>
      <w:r>
        <w:rPr>
          <w:color w:themeColor="text1" w:val="000000"/>
          <w:sz w:val="22"/>
          <w:shd w:fill="FFFFFF" w:val="clear" w:color="auto"/>
        </w:rPr>
        <w:t>,</w:t>
      </w:r>
      <w:r>
        <w:rPr>
          <w:color w:themeColor="text1" w:val="000000"/>
          <w:sz w:val="22"/>
          <w:shd w:fill="FFFFFF" w:val="clear" w:color="auto"/>
        </w:rPr>
        <w:t xml:space="preserve"> con una serie di iniziative culturali</w:t>
      </w:r>
      <w:r>
        <w:rPr>
          <w:color w:themeColor="text1" w:val="000000"/>
          <w:sz w:val="22"/>
          <w:shd w:fill="FFFFFF" w:val="clear" w:color="auto"/>
        </w:rPr>
        <w:t xml:space="preserve"> che verranno organizzate nei prossimi mesi,</w:t>
      </w:r>
      <w:r>
        <w:rPr>
          <w:color w:themeColor="text1" w:val="000000"/>
          <w:sz w:val="22"/>
          <w:shd w:fill="FFFFFF" w:val="clear" w:color="auto"/>
        </w:rPr>
        <w:t xml:space="preserve"> </w:t>
      </w:r>
      <w:r>
        <w:rPr>
          <w:color w:themeColor="text1" w:val="000000"/>
          <w:sz w:val="22"/>
          <w:shd w:fill="FFFFFF" w:val="clear" w:color="auto"/>
        </w:rPr>
        <w:t xml:space="preserve">in attesa </w:t>
      </w:r>
      <w:r>
        <w:rPr>
          <w:color w:themeColor="text1" w:val="000000"/>
          <w:sz w:val="22"/>
          <w:shd w:fill="FFFF00" w:val="clear" w:color="auto"/>
        </w:rPr>
        <w:t>del</w:t>
      </w:r>
      <w:r>
        <w:rPr>
          <w:color w:themeColor="text1" w:val="000000"/>
          <w:sz w:val="22"/>
          <w:shd w:fill="FFFF00" w:val="clear" w:color="auto"/>
        </w:rPr>
        <w:t>la seconda edizione</w:t>
      </w:r>
      <w:r>
        <w:rPr>
          <w:color w:themeColor="text1" w:val="000000"/>
          <w:sz w:val="22"/>
          <w:shd w:fill="FFFFFF" w:val="clear" w:color="auto"/>
        </w:rPr>
        <w:t xml:space="preserve"> nel 2022. </w:t>
      </w:r>
    </w:p>
    <w:p>
      <w:pPr>
        <w:pStyle w:val="Didefault"/>
        <w:pBdr/>
        <w:spacing w:line="240" w:lineRule="auto" w:before="0"/>
        <w:jc w:val="both"/>
        <w:rPr>
          <w:rFonts w:ascii="Times New Roman" w:eastAsia="Times New Roman" w:hAnsi="Times New Roman" w:cs="Times New Roman"/>
          <w:color w:themeColor="text1" w:val="000000"/>
          <w:sz w:val="22"/>
          <w:shd w:fill="FFFFFF" w:val="clear" w:color="auto"/>
        </w:rPr>
      </w:pPr>
    </w:p>
    <w:p>
      <w:pPr>
        <w:pStyle w:val="Didefault"/>
        <w:pBdr/>
        <w:spacing w:line="240" w:lineRule="auto" w:before="0"/>
        <w:jc w:val="both"/>
        <w:rPr>
          <w:rFonts w:ascii="Times New Roman" w:eastAsia="Times New Roman" w:hAnsi="Times New Roman" w:cs="Times New Roman"/>
          <w:color w:themeColor="text1" w:val="000000"/>
          <w:sz w:val="22"/>
          <w:shd w:fill="FFFFFF" w:val="clear" w:color="auto"/>
        </w:rPr>
      </w:pPr>
      <w:r>
        <w:rPr>
          <w:rFonts w:ascii="Times New Roman" w:eastAsia="Times New Roman" w:hAnsi="Times New Roman" w:cs="Times New Roman"/>
          <w:color w:themeColor="text1" w:val="000000"/>
          <w:sz w:val="22"/>
          <w:shd w:fill="FFFFFF" w:val="clear" w:color="auto"/>
        </w:rPr>
        <w:t>«</w:t>
      </w:r>
      <w:r>
        <w:rPr>
          <w:rFonts w:ascii="Times New Roman" w:eastAsia="Times New Roman" w:hAnsi="Times New Roman" w:cs="Times New Roman"/>
          <w:color w:themeColor="text1" w:val="000000"/>
          <w:sz w:val="22"/>
          <w:shd w:fill="FFFFFF" w:val="clear" w:color="auto"/>
        </w:rPr>
        <w:t xml:space="preserve">Green </w:t>
      </w:r>
      <w:r>
        <w:rPr>
          <w:rFonts w:ascii="Times New Roman" w:eastAsia="Times New Roman" w:hAnsi="Times New Roman" w:cs="Times New Roman"/>
          <w:color w:themeColor="text1" w:val="000000"/>
          <w:sz w:val="22"/>
          <w:shd w:fill="FFFFFF" w:val="clear" w:color="auto"/>
        </w:rPr>
        <w:t>Table</w:t>
      </w:r>
      <w:r>
        <w:rPr>
          <w:rFonts w:ascii="Times New Roman" w:eastAsia="Times New Roman" w:hAnsi="Times New Roman" w:cs="Times New Roman"/>
          <w:color w:themeColor="text1" w:val="000000"/>
          <w:sz w:val="22"/>
          <w:shd w:fill="FFFFFF" w:val="clear" w:color="auto"/>
        </w:rPr>
        <w:t xml:space="preserve"> </w:t>
      </w:r>
      <w:r>
        <w:rPr>
          <w:rFonts w:ascii="Times New Roman" w:eastAsia="Times New Roman" w:hAnsi="Times New Roman" w:cs="Times New Roman"/>
          <w:color w:themeColor="text1" w:val="000000"/>
          <w:sz w:val="22"/>
          <w:shd w:fill="FFFFFF" w:val="clear" w:color="auto"/>
        </w:rPr>
        <w:t xml:space="preserve">è una comunità multidisciplinare che </w:t>
      </w:r>
      <w:r>
        <w:rPr>
          <w:rFonts w:ascii="Times New Roman" w:eastAsia="Times New Roman" w:hAnsi="Times New Roman" w:cs="Times New Roman"/>
          <w:color w:themeColor="text1" w:val="000000"/>
          <w:sz w:val="22"/>
          <w:shd w:fill="FFFFFF" w:val="clear" w:color="auto"/>
        </w:rPr>
        <w:t xml:space="preserve">lavora per restituire un significato più profondo alla parola Umanità, </w:t>
      </w:r>
      <w:r>
        <w:rPr>
          <w:rFonts w:ascii="Times New Roman" w:eastAsia="Times New Roman" w:hAnsi="Times New Roman" w:cs="Times New Roman"/>
          <w:color w:themeColor="text1" w:val="000000"/>
          <w:sz w:val="22"/>
          <w:shd w:fill="FFFFFF" w:val="clear" w:color="auto"/>
        </w:rPr>
        <w:t>riportando</w:t>
      </w:r>
      <w:r>
        <w:rPr>
          <w:rFonts w:ascii="Times New Roman" w:eastAsia="Times New Roman" w:hAnsi="Times New Roman" w:cs="Times New Roman"/>
          <w:color w:themeColor="text1" w:val="000000"/>
          <w:sz w:val="22"/>
          <w:shd w:fill="FFFFFF" w:val="clear" w:color="auto"/>
        </w:rPr>
        <w:t xml:space="preserve"> al centro della discussione pubblica </w:t>
      </w:r>
      <w:r>
        <w:rPr>
          <w:rFonts w:ascii="Times New Roman" w:eastAsia="Times New Roman" w:hAnsi="Times New Roman" w:cs="Times New Roman"/>
          <w:color w:themeColor="text1" w:val="000000"/>
          <w:sz w:val="22"/>
          <w:shd w:fill="FFFFFF" w:val="clear" w:color="auto"/>
        </w:rPr>
        <w:t xml:space="preserve">la </w:t>
      </w:r>
      <w:r>
        <w:rPr>
          <w:rFonts w:ascii="Times New Roman" w:eastAsia="Times New Roman" w:hAnsi="Times New Roman" w:cs="Times New Roman"/>
          <w:color w:themeColor="text1" w:val="000000"/>
          <w:sz w:val="22"/>
          <w:shd w:fill="FFFFFF" w:val="clear" w:color="auto"/>
        </w:rPr>
        <w:t>sostenibilità</w:t>
      </w:r>
      <w:r>
        <w:rPr>
          <w:rFonts w:ascii="Times New Roman" w:eastAsia="Times New Roman" w:hAnsi="Times New Roman" w:cs="Times New Roman"/>
          <w:color w:themeColor="text1" w:val="000000"/>
          <w:sz w:val="22"/>
          <w:shd w:fill="FFFFFF" w:val="clear" w:color="auto"/>
        </w:rPr>
        <w:t xml:space="preserve"> </w:t>
      </w:r>
      <w:r>
        <w:rPr>
          <w:rFonts w:ascii="Times New Roman" w:eastAsia="Times New Roman" w:hAnsi="Times New Roman" w:cs="Times New Roman"/>
          <w:color w:themeColor="text1" w:val="000000"/>
          <w:sz w:val="22"/>
          <w:shd w:fill="FFFFFF" w:val="clear" w:color="auto"/>
        </w:rPr>
        <w:t xml:space="preserve">sociale ed economica, lo sviluppo </w:t>
      </w:r>
      <w:r>
        <w:rPr>
          <w:rFonts w:ascii="Times New Roman" w:eastAsia="Times New Roman" w:hAnsi="Times New Roman" w:cs="Times New Roman"/>
          <w:color w:themeColor="text1" w:val="000000"/>
          <w:sz w:val="22"/>
          <w:shd w:fill="FFFFFF" w:val="clear" w:color="auto"/>
        </w:rPr>
        <w:t xml:space="preserve">integrato </w:t>
      </w:r>
      <w:r>
        <w:rPr>
          <w:rFonts w:ascii="Times New Roman" w:eastAsia="Times New Roman" w:hAnsi="Times New Roman" w:cs="Times New Roman"/>
          <w:color w:themeColor="text1" w:val="000000"/>
          <w:sz w:val="22"/>
          <w:shd w:fill="FFFFFF" w:val="clear" w:color="auto"/>
        </w:rPr>
        <w:t xml:space="preserve">e la </w:t>
      </w:r>
      <w:r>
        <w:rPr>
          <w:rFonts w:ascii="Times New Roman" w:eastAsia="Times New Roman" w:hAnsi="Times New Roman" w:cs="Times New Roman"/>
          <w:color w:themeColor="text1" w:val="000000"/>
          <w:sz w:val="22"/>
          <w:shd w:fill="FFFFFF" w:val="clear" w:color="auto"/>
        </w:rPr>
        <w:t>qualità</w:t>
      </w:r>
      <w:r>
        <w:rPr>
          <w:rFonts w:ascii="Times New Roman" w:eastAsia="Times New Roman" w:hAnsi="Times New Roman" w:cs="Times New Roman"/>
          <w:color w:themeColor="text1" w:val="000000"/>
          <w:sz w:val="22"/>
          <w:shd w:fill="FFFFFF" w:val="clear" w:color="auto"/>
        </w:rPr>
        <w:t xml:space="preserve"> </w:t>
      </w:r>
      <w:r>
        <w:rPr>
          <w:rFonts w:ascii="Times New Roman" w:eastAsia="Times New Roman" w:hAnsi="Times New Roman" w:cs="Times New Roman"/>
          <w:color w:themeColor="text1" w:val="000000"/>
          <w:sz w:val="22"/>
          <w:shd w:fill="FFFFFF" w:val="clear" w:color="auto"/>
        </w:rPr>
        <w:t>della vita delle persone»</w:t>
      </w:r>
      <w:r>
        <w:rPr>
          <w:rFonts w:ascii="Times New Roman" w:eastAsia="Times New Roman" w:hAnsi="Times New Roman" w:cs="Times New Roman"/>
          <w:color w:themeColor="text1" w:val="000000"/>
          <w:sz w:val="22"/>
          <w:shd w:fill="FFFFFF" w:val="clear" w:color="auto"/>
        </w:rPr>
        <w:t xml:space="preserve"> </w:t>
      </w:r>
      <w:r>
        <w:rPr>
          <w:rFonts w:ascii="Times New Roman" w:eastAsia="Times New Roman" w:hAnsi="Times New Roman" w:cs="Times New Roman"/>
          <w:color w:themeColor="text1" w:val="000000"/>
          <w:sz w:val="22"/>
          <w:shd w:fill="FFFFFF" w:val="clear" w:color="auto"/>
        </w:rPr>
        <w:t xml:space="preserve">osserva </w:t>
      </w:r>
      <w:r>
        <w:rPr>
          <w:rFonts w:ascii="Times New Roman" w:eastAsia="Times New Roman" w:hAnsi="Times New Roman" w:cs="Times New Roman"/>
          <w:b w:val="true"/>
          <w:sz w:val="22"/>
          <w:shd w:fill="FFFFFF" w:val="clear" w:color="auto"/>
        </w:rPr>
        <w:t xml:space="preserve">Andrea Margaritelli </w:t>
      </w:r>
      <w:r>
        <w:rPr>
          <w:rFonts w:ascii="Times New Roman" w:eastAsia="Times New Roman" w:hAnsi="Times New Roman" w:cs="Times New Roman"/>
          <w:sz w:val="22"/>
          <w:shd w:fill="FFFFFF" w:val="clear" w:color="auto"/>
        </w:rPr>
        <w:t xml:space="preserve">presidente di In/Arch - Istituto Nazionale di Architettura «e lo </w:t>
      </w:r>
      <w:r>
        <w:rPr>
          <w:rFonts w:ascii="Times New Roman" w:eastAsia="Times New Roman" w:hAnsi="Times New Roman" w:cs="Times New Roman"/>
          <w:sz w:val="22"/>
          <w:shd w:fill="FFFFFF" w:val="clear" w:color="auto"/>
        </w:rPr>
        <w:t>fa</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ispirandosi</w:t>
      </w:r>
      <w:r>
        <w:rPr>
          <w:rFonts w:ascii="Times New Roman" w:eastAsia="Times New Roman" w:hAnsi="Times New Roman" w:cs="Times New Roman"/>
          <w:sz w:val="22"/>
          <w:shd w:fill="FFFFFF" w:val="clear" w:color="auto"/>
        </w:rPr>
        <w:t xml:space="preserve"> al</w:t>
      </w:r>
      <w:r>
        <w:rPr>
          <w:rFonts w:ascii="Times New Roman" w:eastAsia="Times New Roman" w:hAnsi="Times New Roman" w:cs="Times New Roman"/>
          <w:sz w:val="22"/>
          <w:shd w:fill="FFFFFF" w:val="clear" w:color="auto"/>
        </w:rPr>
        <w:t xml:space="preserve"> sistema d</w:t>
      </w:r>
      <w:r>
        <w:rPr>
          <w:rFonts w:ascii="Times New Roman" w:eastAsia="Times New Roman" w:hAnsi="Times New Roman" w:cs="Times New Roman"/>
          <w:sz w:val="22"/>
          <w:shd w:fill="FFFFFF" w:val="clear" w:color="auto"/>
        </w:rPr>
        <w:t>’</w:t>
      </w:r>
      <w:r>
        <w:rPr>
          <w:rFonts w:ascii="Times New Roman" w:eastAsia="Times New Roman" w:hAnsi="Times New Roman" w:cs="Times New Roman"/>
          <w:sz w:val="22"/>
          <w:shd w:fill="FFFFFF" w:val="clear" w:color="auto"/>
        </w:rPr>
        <w:t>intelligenza distribuita ed organizzata tipica del mondo vegetale</w:t>
      </w:r>
      <w:r>
        <w:rPr>
          <w:rFonts w:ascii="Times New Roman" w:eastAsia="Times New Roman" w:hAnsi="Times New Roman" w:cs="Times New Roman"/>
          <w:sz w:val="22"/>
          <w:shd w:fill="FFFFFF" w:val="clear" w:color="auto"/>
        </w:rPr>
        <w:t xml:space="preserve"> che si basa sul</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mutualismo</w:t>
      </w:r>
      <w:r>
        <w:rPr>
          <w:rFonts w:ascii="Times New Roman" w:eastAsia="Times New Roman" w:hAnsi="Times New Roman" w:cs="Times New Roman"/>
          <w:sz w:val="22"/>
          <w:shd w:fill="FFFFFF" w:val="clear" w:color="auto"/>
        </w:rPr>
        <w:t xml:space="preserve"> e </w:t>
      </w:r>
      <w:r>
        <w:rPr>
          <w:rFonts w:ascii="Times New Roman" w:eastAsia="Times New Roman" w:hAnsi="Times New Roman" w:cs="Times New Roman"/>
          <w:sz w:val="22"/>
          <w:shd w:fill="FFFFFF" w:val="clear" w:color="auto"/>
        </w:rPr>
        <w:t>la solidarietà</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reciproca</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 xml:space="preserve">quella che caratterizza le relazioni tra gli alberi in foresta. </w:t>
      </w:r>
      <w:r>
        <w:rPr>
          <w:rFonts w:ascii="Times New Roman" w:eastAsia="Times New Roman" w:hAnsi="Times New Roman" w:cs="Times New Roman"/>
          <w:sz w:val="22"/>
          <w:shd w:fill="FFFFFF" w:val="clear" w:color="auto"/>
        </w:rPr>
        <w:t xml:space="preserve">A cento anni dalla sua nascita - sono le parole di </w:t>
      </w:r>
      <w:r>
        <w:rPr>
          <w:rFonts w:ascii="Times New Roman" w:eastAsia="Times New Roman" w:hAnsi="Times New Roman" w:cs="Times New Roman"/>
          <w:b w:val="true"/>
          <w:sz w:val="22"/>
          <w:shd w:fill="FFFFFF" w:val="clear" w:color="auto"/>
        </w:rPr>
        <w:t xml:space="preserve">Joseph Beuys </w:t>
      </w:r>
      <w:r>
        <w:rPr>
          <w:rFonts w:ascii="Times New Roman" w:eastAsia="Times New Roman" w:hAnsi="Times New Roman" w:cs="Times New Roman"/>
          <w:b w:val="true"/>
          <w:sz w:val="22"/>
          <w:shd w:fill="FFFFFF" w:val="clear" w:color="auto"/>
        </w:rPr>
        <w:t>“</w:t>
      </w:r>
      <w:r>
        <w:rPr>
          <w:rFonts w:ascii="Times New Roman" w:eastAsia="Times New Roman" w:hAnsi="Times New Roman" w:cs="Times New Roman"/>
          <w:b w:val="true"/>
          <w:sz w:val="22"/>
          <w:shd w:fill="FFFFFF" w:val="clear" w:color="auto"/>
        </w:rPr>
        <w:t xml:space="preserve">Noi piantiamo gli alberi e gli alberi piantano noi </w:t>
      </w:r>
      <w:r>
        <w:rPr>
          <w:rFonts w:ascii="Times New Roman" w:eastAsia="Times New Roman" w:hAnsi="Times New Roman" w:cs="Times New Roman"/>
          <w:b w:val="true"/>
          <w:sz w:val="22"/>
          <w:shd w:fill="FFFFFF" w:val="clear" w:color="auto"/>
        </w:rPr>
        <w:t>perché</w:t>
      </w:r>
      <w:r>
        <w:rPr>
          <w:rFonts w:ascii="Times New Roman" w:eastAsia="Times New Roman" w:hAnsi="Times New Roman" w:cs="Times New Roman"/>
          <w:b w:val="true"/>
          <w:sz w:val="22"/>
          <w:shd w:fill="FFFFFF" w:val="clear" w:color="auto"/>
        </w:rPr>
        <w:t xml:space="preserve"> </w:t>
      </w:r>
      <w:r>
        <w:rPr>
          <w:rFonts w:ascii="Times New Roman" w:eastAsia="Times New Roman" w:hAnsi="Times New Roman" w:cs="Times New Roman"/>
          <w:b w:val="true"/>
          <w:sz w:val="22"/>
          <w:shd w:fill="FFFFFF" w:val="clear" w:color="auto"/>
        </w:rPr>
        <w:t>apparteniamo l</w:t>
      </w:r>
      <w:r>
        <w:rPr>
          <w:rFonts w:ascii="Times New Roman" w:eastAsia="Times New Roman" w:hAnsi="Times New Roman" w:cs="Times New Roman"/>
          <w:b w:val="true"/>
          <w:sz w:val="22"/>
          <w:shd w:fill="FFFFFF" w:val="clear" w:color="auto"/>
        </w:rPr>
        <w:t>'</w:t>
      </w:r>
      <w:r>
        <w:rPr>
          <w:rFonts w:ascii="Times New Roman" w:eastAsia="Times New Roman" w:hAnsi="Times New Roman" w:cs="Times New Roman"/>
          <w:b w:val="true"/>
          <w:sz w:val="22"/>
          <w:shd w:fill="FFFFFF" w:val="clear" w:color="auto"/>
        </w:rPr>
        <w:t>uno al</w:t>
      </w:r>
      <w:r>
        <w:rPr>
          <w:rFonts w:ascii="Times New Roman" w:eastAsia="Times New Roman" w:hAnsi="Times New Roman" w:cs="Times New Roman"/>
          <w:b w:val="true"/>
          <w:sz w:val="22"/>
          <w:shd w:fill="FFFFFF" w:val="clear" w:color="auto"/>
        </w:rPr>
        <w:t>l’</w:t>
      </w:r>
      <w:r>
        <w:rPr>
          <w:rFonts w:ascii="Times New Roman" w:eastAsia="Times New Roman" w:hAnsi="Times New Roman" w:cs="Times New Roman"/>
          <w:b w:val="true"/>
          <w:sz w:val="22"/>
          <w:shd w:fill="FFFFFF" w:val="clear" w:color="auto"/>
        </w:rPr>
        <w:t xml:space="preserve">altro e dobbiamo esistere </w:t>
      </w:r>
      <w:r>
        <w:rPr>
          <w:rFonts w:ascii="Times New Roman" w:eastAsia="Times New Roman" w:hAnsi="Times New Roman" w:cs="Times New Roman"/>
          <w:b w:val="true"/>
          <w:sz w:val="22"/>
          <w:shd w:fill="FFFFFF" w:val="clear" w:color="auto"/>
        </w:rPr>
        <w:t>insieme»</w:t>
      </w:r>
      <w:r>
        <w:rPr>
          <w:rFonts w:ascii="Times New Roman" w:eastAsia="Times New Roman" w:hAnsi="Times New Roman" w:cs="Times New Roman"/>
          <w:color w:themeColor="text1" w:val="000000"/>
          <w:sz w:val="22"/>
          <w:shd w:fill="FFFFFF" w:val="clear" w:color="auto"/>
        </w:rPr>
        <w:t xml:space="preserve"> </w:t>
      </w:r>
      <w:r>
        <w:rPr>
          <w:rFonts w:ascii="Times New Roman" w:eastAsia="Times New Roman" w:hAnsi="Times New Roman" w:cs="Times New Roman"/>
        </w:rPr>
        <w:t>–</w:t>
      </w:r>
      <w:r>
        <w:rPr>
          <w:rFonts w:ascii="Times New Roman" w:eastAsia="Times New Roman" w:hAnsi="Times New Roman" w:cs="Times New Roman"/>
          <w:sz w:val="22"/>
          <w:shd w:fill="FFFFFF" w:val="clear" w:color="auto"/>
        </w:rPr>
        <w:t xml:space="preserve"> a </w:t>
      </w:r>
      <w:r>
        <w:rPr>
          <w:rFonts w:ascii="Times New Roman" w:eastAsia="Times New Roman" w:hAnsi="Times New Roman" w:cs="Times New Roman"/>
          <w:color w:themeColor="text1" w:val="000000"/>
          <w:sz w:val="22"/>
          <w:shd w:fill="FFFFFF" w:val="clear" w:color="auto"/>
        </w:rPr>
        <w:t xml:space="preserve">guidarci e a </w:t>
      </w:r>
      <w:r>
        <w:rPr>
          <w:rFonts w:ascii="Times New Roman" w:eastAsia="Times New Roman" w:hAnsi="Times New Roman" w:cs="Times New Roman"/>
          <w:color w:themeColor="text1" w:val="000000"/>
          <w:sz w:val="22"/>
          <w:shd w:fill="FFFFFF" w:val="clear" w:color="auto"/>
        </w:rPr>
        <w:t>stimolare un pensiero generativo</w:t>
      </w:r>
      <w:r>
        <w:rPr>
          <w:rFonts w:ascii="Times New Roman" w:eastAsia="Times New Roman" w:hAnsi="Times New Roman" w:cs="Times New Roman"/>
          <w:color w:themeColor="text1" w:val="000000"/>
          <w:sz w:val="22"/>
          <w:shd w:fill="FFFFFF" w:val="clear" w:color="auto"/>
        </w:rPr>
        <w:t>.</w:t>
      </w: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sz w:val="22"/>
        </w:rPr>
      </w:pPr>
    </w:p>
    <w:p>
      <w:pPr>
        <w:pBdr/>
        <w:jc w:val="both"/>
      </w:pPr>
      <w:r>
        <w:rPr>
          <w:sz w:val="22"/>
        </w:rPr>
        <w:t>Protagonista dell</w:t>
      </w:r>
      <w:r>
        <w:rPr>
          <w:sz w:val="22"/>
        </w:rPr>
        <w:t xml:space="preserve">a giornata inaugurale </w:t>
      </w:r>
      <w:r>
        <w:rPr>
          <w:sz w:val="22"/>
        </w:rPr>
        <w:t>–</w:t>
      </w:r>
      <w:r>
        <w:rPr>
          <w:sz w:val="22"/>
        </w:rPr>
        <w:t xml:space="preserve"> </w:t>
      </w:r>
      <w:r>
        <w:rPr>
          <w:b w:val="true"/>
          <w:sz w:val="22"/>
        </w:rPr>
        <w:t xml:space="preserve">Stefano Mancuso, </w:t>
      </w:r>
      <w:r>
        <w:rPr>
          <w:b w:val="true"/>
          <w:sz w:val="22"/>
        </w:rPr>
        <w:t>neurobiologo</w:t>
      </w:r>
      <w:r>
        <w:rPr>
          <w:b w:val="true"/>
          <w:sz w:val="22"/>
        </w:rPr>
        <w:t xml:space="preserve"> vegetale</w:t>
      </w:r>
      <w:r>
        <w:rPr>
          <w:sz w:val="22"/>
        </w:rPr>
        <w:t xml:space="preserve">, accademico </w:t>
      </w:r>
      <w:r>
        <w:rPr>
          <w:sz w:val="22"/>
        </w:rPr>
        <w:t>di fama internazionale</w:t>
      </w:r>
      <w:r>
        <w:rPr>
          <w:sz w:val="22"/>
        </w:rPr>
        <w:t xml:space="preserve"> </w:t>
      </w:r>
      <w:r>
        <w:rPr>
          <w:sz w:val="22"/>
        </w:rPr>
        <w:t xml:space="preserve">– </w:t>
      </w:r>
      <w:r>
        <w:rPr>
          <w:sz w:val="22"/>
        </w:rPr>
        <w:t xml:space="preserve">ha </w:t>
      </w:r>
      <w:r>
        <w:rPr>
          <w:sz w:val="22"/>
        </w:rPr>
        <w:t xml:space="preserve">illustrato lo </w:t>
      </w:r>
      <w:r>
        <w:rPr>
          <w:b w:val="true"/>
          <w:sz w:val="22"/>
        </w:rPr>
        <w:t>stato di salute del pianeta</w:t>
      </w:r>
      <w:r>
        <w:rPr>
          <w:sz w:val="22"/>
        </w:rPr>
        <w:t>,</w:t>
      </w:r>
      <w:r>
        <w:rPr>
          <w:sz w:val="22"/>
        </w:rPr>
        <w:t xml:space="preserve"> ponendo l’accento sul</w:t>
      </w:r>
      <w:r>
        <w:rPr>
          <w:sz w:val="22"/>
        </w:rPr>
        <w:t xml:space="preserve"> </w:t>
      </w:r>
      <w:r>
        <w:rPr>
          <w:b w:val="true"/>
          <w:sz w:val="22"/>
        </w:rPr>
        <w:t xml:space="preserve">riscaldamento globale </w:t>
      </w:r>
      <w:r>
        <w:rPr>
          <w:sz w:val="22"/>
        </w:rPr>
        <w:t>e</w:t>
      </w:r>
      <w:r>
        <w:rPr>
          <w:sz w:val="22"/>
        </w:rPr>
        <w:t xml:space="preserve"> </w:t>
      </w:r>
      <w:r>
        <w:rPr>
          <w:sz w:val="22"/>
        </w:rPr>
        <w:t xml:space="preserve">richiamando l’esigenza di difendere la natura, il patrimonio arboreo primario e tutte le specie viventi. </w:t>
      </w:r>
      <w:r>
        <w:rPr>
          <w:color w:themeColor="text1" w:val="000000"/>
          <w:sz w:val="22"/>
          <w:shd w:fill="FFFFFF" w:val="clear" w:color="auto"/>
        </w:rPr>
        <w:t>«</w:t>
      </w:r>
      <w:r>
        <w:rPr>
          <w:sz w:val="22"/>
        </w:rPr>
        <w:t xml:space="preserve">Dobbiamo </w:t>
      </w:r>
      <w:r>
        <w:rPr>
          <w:b w:val="true"/>
          <w:sz w:val="22"/>
        </w:rPr>
        <w:t>trovare soluzioni</w:t>
      </w:r>
      <w:r>
        <w:rPr>
          <w:sz w:val="22"/>
        </w:rPr>
        <w:t xml:space="preserve">: i nostri comportamenti e le nostre attività riscaldano il pianeta, le nostre produzioni di materiali, cemento e plastica, hanno superato il peso complessivo delle specie animali presenti nella terra. </w:t>
      </w:r>
      <w:r>
        <w:rPr>
          <w:sz w:val="22"/>
        </w:rPr>
        <w:t>Un aumento di temperatura di 2 gradi centigradi è incompatibile con la vita e</w:t>
      </w:r>
      <w:r>
        <w:rPr>
          <w:sz w:val="22"/>
        </w:rPr>
        <w:t xml:space="preserve"> vuol dire andare incontro molto </w:t>
      </w:r>
      <w:r>
        <w:rPr>
          <w:sz w:val="22"/>
        </w:rPr>
        <w:t>rapidamente</w:t>
      </w:r>
      <w:r>
        <w:rPr>
          <w:sz w:val="22"/>
        </w:rPr>
        <w:t xml:space="preserve"> ad una catastrofe</w:t>
      </w:r>
      <w:r>
        <w:rPr>
          <w:sz w:val="22"/>
        </w:rPr>
        <w:t xml:space="preserve">. La buona notizia è che c’è una soluzione e va cercata negli alberi, che vanno </w:t>
      </w:r>
      <w:r>
        <w:rPr>
          <w:sz w:val="22"/>
        </w:rPr>
        <w:t xml:space="preserve">piantati e </w:t>
      </w:r>
      <w:r>
        <w:rPr>
          <w:sz w:val="22"/>
        </w:rPr>
        <w:t xml:space="preserve">utilizzati </w:t>
      </w:r>
      <w:r>
        <w:rPr>
          <w:sz w:val="22"/>
        </w:rPr>
        <w:t xml:space="preserve">per </w:t>
      </w:r>
      <w:r>
        <w:rPr>
          <w:sz w:val="22"/>
        </w:rPr>
        <w:t>costruire i luoghi in cui dobbiamo vivere</w:t>
      </w:r>
      <w:r>
        <w:rPr>
          <w:b w:val="true"/>
          <w:sz w:val="22"/>
          <w:shd w:fill="FFFFFF" w:val="clear" w:color="auto"/>
        </w:rPr>
        <w:t>»</w:t>
      </w:r>
      <w:r>
        <w:rPr>
          <w:sz w:val="22"/>
        </w:rPr>
        <w:t>.</w:t>
      </w: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sz w:val="22"/>
        </w:rPr>
      </w:pP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sz w:val="22"/>
        </w:rPr>
      </w:pPr>
      <w:r>
        <w:rPr>
          <w:rFonts w:ascii="Times New Roman" w:eastAsia="Times New Roman" w:hAnsi="Times New Roman" w:cs="Times New Roman"/>
          <w:sz w:val="22"/>
        </w:rPr>
        <w:t xml:space="preserve">Numerose </w:t>
      </w:r>
      <w:r>
        <w:rPr>
          <w:rFonts w:ascii="Times New Roman" w:eastAsia="Times New Roman" w:hAnsi="Times New Roman" w:cs="Times New Roman"/>
          <w:sz w:val="22"/>
        </w:rPr>
        <w:t xml:space="preserve">le </w:t>
      </w:r>
      <w:r>
        <w:rPr>
          <w:rFonts w:ascii="Times New Roman" w:eastAsia="Times New Roman" w:hAnsi="Times New Roman" w:cs="Times New Roman"/>
          <w:sz w:val="22"/>
        </w:rPr>
        <w:t>risposte</w:t>
      </w:r>
      <w:r>
        <w:rPr>
          <w:rFonts w:ascii="Times New Roman" w:eastAsia="Times New Roman" w:hAnsi="Times New Roman" w:cs="Times New Roman"/>
          <w:sz w:val="22"/>
        </w:rPr>
        <w:t xml:space="preserve"> e le proposte consegnate al Forum per</w:t>
      </w:r>
      <w:r>
        <w:rPr>
          <w:rFonts w:ascii="Times New Roman" w:eastAsia="Times New Roman" w:hAnsi="Times New Roman" w:cs="Times New Roman"/>
          <w:sz w:val="22"/>
        </w:rPr>
        <w:t xml:space="preserve"> </w:t>
      </w:r>
      <w:r>
        <w:rPr>
          <w:rFonts w:ascii="Times New Roman" w:eastAsia="Times New Roman" w:hAnsi="Times New Roman" w:cs="Times New Roman"/>
          <w:b w:val="true"/>
          <w:sz w:val="22"/>
        </w:rPr>
        <w:t>contribuire a</w:t>
      </w:r>
      <w:r>
        <w:rPr>
          <w:rFonts w:ascii="Times New Roman" w:eastAsia="Times New Roman" w:hAnsi="Times New Roman" w:cs="Times New Roman"/>
          <w:b w:val="true"/>
          <w:sz w:val="22"/>
        </w:rPr>
        <w:t xml:space="preserve"> </w:t>
      </w:r>
      <w:r>
        <w:rPr>
          <w:rFonts w:ascii="Times New Roman" w:eastAsia="Times New Roman" w:hAnsi="Times New Roman" w:cs="Times New Roman"/>
          <w:b w:val="true"/>
          <w:sz w:val="22"/>
        </w:rPr>
        <w:t>costruire un futuro più equo e sostenibile</w:t>
      </w:r>
      <w:r>
        <w:rPr>
          <w:rFonts w:ascii="Times New Roman" w:eastAsia="Times New Roman" w:hAnsi="Times New Roman" w:cs="Times New Roman"/>
          <w:sz w:val="22"/>
        </w:rPr>
        <w:t xml:space="preserve">, dagli oltre </w:t>
      </w:r>
      <w:r>
        <w:rPr>
          <w:rFonts w:ascii="Times New Roman" w:eastAsia="Times New Roman" w:hAnsi="Times New Roman" w:cs="Times New Roman"/>
          <w:b w:val="true"/>
          <w:sz w:val="22"/>
        </w:rPr>
        <w:t>60 speaker</w:t>
      </w:r>
      <w:r>
        <w:rPr>
          <w:rFonts w:ascii="Times New Roman" w:eastAsia="Times New Roman" w:hAnsi="Times New Roman" w:cs="Times New Roman"/>
          <w:sz w:val="22"/>
        </w:rPr>
        <w:t xml:space="preserve"> tra esponenti del </w:t>
      </w:r>
      <w:r>
        <w:rPr>
          <w:rFonts w:ascii="Times New Roman" w:eastAsia="Times New Roman" w:hAnsi="Times New Roman" w:cs="Times New Roman"/>
          <w:b w:val="true"/>
          <w:sz w:val="22"/>
        </w:rPr>
        <w:t>design</w:t>
      </w:r>
      <w:r>
        <w:rPr>
          <w:rFonts w:ascii="Times New Roman" w:eastAsia="Times New Roman" w:hAnsi="Times New Roman" w:cs="Times New Roman"/>
          <w:sz w:val="22"/>
        </w:rPr>
        <w:t>, dell’</w:t>
      </w:r>
      <w:r>
        <w:rPr>
          <w:rFonts w:ascii="Times New Roman" w:eastAsia="Times New Roman" w:hAnsi="Times New Roman" w:cs="Times New Roman"/>
          <w:b w:val="true"/>
          <w:sz w:val="22"/>
        </w:rPr>
        <w:t>architettura</w:t>
      </w:r>
      <w:r>
        <w:rPr>
          <w:rFonts w:ascii="Times New Roman" w:eastAsia="Times New Roman" w:hAnsi="Times New Roman" w:cs="Times New Roman"/>
          <w:sz w:val="22"/>
        </w:rPr>
        <w:t xml:space="preserve">, della </w:t>
      </w:r>
      <w:r>
        <w:rPr>
          <w:rFonts w:ascii="Times New Roman" w:eastAsia="Times New Roman" w:hAnsi="Times New Roman" w:cs="Times New Roman"/>
          <w:b w:val="true"/>
          <w:sz w:val="22"/>
        </w:rPr>
        <w:t>scienza</w:t>
      </w:r>
      <w:r>
        <w:rPr>
          <w:rFonts w:ascii="Times New Roman" w:eastAsia="Times New Roman" w:hAnsi="Times New Roman" w:cs="Times New Roman"/>
          <w:sz w:val="22"/>
        </w:rPr>
        <w:t xml:space="preserve">, della </w:t>
      </w:r>
      <w:r>
        <w:rPr>
          <w:rFonts w:ascii="Times New Roman" w:eastAsia="Times New Roman" w:hAnsi="Times New Roman" w:cs="Times New Roman"/>
          <w:b w:val="true"/>
          <w:sz w:val="22"/>
        </w:rPr>
        <w:t>filosofia</w:t>
      </w:r>
      <w:r>
        <w:rPr>
          <w:rFonts w:ascii="Times New Roman" w:eastAsia="Times New Roman" w:hAnsi="Times New Roman" w:cs="Times New Roman"/>
          <w:sz w:val="22"/>
        </w:rPr>
        <w:t xml:space="preserve"> e dell’</w:t>
      </w:r>
      <w:r>
        <w:rPr>
          <w:rFonts w:ascii="Times New Roman" w:eastAsia="Times New Roman" w:hAnsi="Times New Roman" w:cs="Times New Roman"/>
          <w:b w:val="true"/>
          <w:sz w:val="22"/>
        </w:rPr>
        <w:t>economia</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come Patricia Urquiola, Cino Zucchi, Benedetta Tagliabue, Dante Oscar Benini, Matteo Thun, Alessandra Stefani, Massimiliano Fuksas, Regina De Albertis, Alfonso Femia, Maria Concetta Mattei, </w:t>
      </w:r>
      <w:r>
        <w:rPr>
          <w:rFonts w:ascii="Times New Roman" w:eastAsia="Times New Roman" w:hAnsi="Times New Roman" w:cs="Times New Roman"/>
          <w:sz w:val="22"/>
        </w:rPr>
        <w:t xml:space="preserve">Aldo Colonetti, </w:t>
      </w:r>
      <w:r>
        <w:rPr>
          <w:rFonts w:ascii="Times New Roman" w:eastAsia="Times New Roman" w:hAnsi="Times New Roman" w:cs="Times New Roman"/>
          <w:sz w:val="22"/>
        </w:rPr>
        <w:t>Patricia Viel</w:t>
      </w:r>
      <w:r>
        <w:rPr>
          <w:rFonts w:ascii="Times New Roman" w:eastAsia="Times New Roman" w:hAnsi="Times New Roman" w:cs="Times New Roman"/>
          <w:sz w:val="22"/>
        </w:rPr>
        <w:t>, Enzo Fortunato</w:t>
      </w:r>
      <w:r>
        <w:rPr>
          <w:rFonts w:ascii="Times New Roman" w:eastAsia="Times New Roman" w:hAnsi="Times New Roman" w:cs="Times New Roman"/>
          <w:sz w:val="22"/>
        </w:rPr>
        <w:t xml:space="preserve"> per citarne alcuni, </w:t>
      </w:r>
      <w:r>
        <w:rPr>
          <w:rFonts w:ascii="Times New Roman" w:eastAsia="Times New Roman" w:hAnsi="Times New Roman" w:cs="Times New Roman"/>
          <w:sz w:val="22"/>
        </w:rPr>
        <w:t xml:space="preserve">che hanno dialogato seduti intorno al </w:t>
      </w:r>
      <w:r>
        <w:rPr>
          <w:rFonts w:ascii="Times New Roman" w:eastAsia="Times New Roman" w:hAnsi="Times New Roman" w:cs="Times New Roman"/>
          <w:sz w:val="22"/>
        </w:rPr>
        <w:t>tavolo verde</w:t>
      </w:r>
      <w:r>
        <w:rPr>
          <w:rFonts w:ascii="Times New Roman" w:eastAsia="Times New Roman" w:hAnsi="Times New Roman" w:cs="Times New Roman"/>
          <w:sz w:val="22"/>
        </w:rPr>
        <w:t xml:space="preserve"> </w:t>
      </w:r>
      <w:r>
        <w:rPr>
          <w:rFonts w:ascii="Times New Roman" w:eastAsia="Times New Roman" w:hAnsi="Times New Roman" w:cs="Times New Roman"/>
          <w:sz w:val="22"/>
        </w:rPr>
        <w:t>disegnato da Michele de Lucchi.</w:t>
      </w: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sz w:val="22"/>
          <w:shd w:fill="00FF00" w:val="clear" w:color="auto"/>
        </w:rPr>
      </w:pPr>
    </w:p>
    <w:p>
      <w:pPr>
        <w:pBdr/>
        <w:jc w:val="both"/>
      </w:pPr>
      <w:r>
        <w:rPr>
          <w:sz w:val="22"/>
        </w:rPr>
        <w:t>Sono di</w:t>
      </w:r>
      <w:r>
        <w:rPr>
          <w:b w:val="true"/>
          <w:sz w:val="22"/>
        </w:rPr>
        <w:t xml:space="preserve"> Michele De Lucchi</w:t>
      </w:r>
      <w:r>
        <w:rPr>
          <w:sz w:val="22"/>
        </w:rPr>
        <w:t xml:space="preserve"> </w:t>
      </w:r>
      <w:r>
        <w:rPr>
          <w:sz w:val="22"/>
        </w:rPr>
        <w:t xml:space="preserve">anche </w:t>
      </w:r>
      <w:r>
        <w:rPr>
          <w:sz w:val="22"/>
        </w:rPr>
        <w:t>le</w:t>
      </w:r>
      <w:r>
        <w:rPr>
          <w:b w:val="true"/>
          <w:sz w:val="22"/>
        </w:rPr>
        <w:t xml:space="preserve"> </w:t>
      </w:r>
      <w:r>
        <w:rPr>
          <w:sz w:val="22"/>
        </w:rPr>
        <w:t>architetture monumentali simboliche (</w:t>
      </w:r>
      <w:r>
        <w:rPr>
          <w:b w:val="true"/>
          <w:sz w:val="22"/>
        </w:rPr>
        <w:t>Earth Stations</w:t>
      </w:r>
      <w:r>
        <w:rPr>
          <w:sz w:val="22"/>
        </w:rPr>
        <w:t xml:space="preserve">) </w:t>
      </w:r>
      <w:r>
        <w:rPr>
          <w:sz w:val="22"/>
        </w:rPr>
        <w:t xml:space="preserve">pensate per </w:t>
      </w:r>
      <w:r>
        <w:rPr>
          <w:sz w:val="22"/>
        </w:rPr>
        <w:t xml:space="preserve">le </w:t>
      </w:r>
      <w:r>
        <w:rPr>
          <w:sz w:val="22"/>
        </w:rPr>
        <w:t>cinque</w:t>
      </w:r>
      <w:r>
        <w:rPr>
          <w:sz w:val="22"/>
        </w:rPr>
        <w:t xml:space="preserve"> condizioni climatiche</w:t>
      </w:r>
      <w:r>
        <w:rPr>
          <w:sz w:val="22"/>
        </w:rPr>
        <w:t xml:space="preserve"> </w:t>
      </w:r>
      <w:r>
        <w:rPr>
          <w:sz w:val="22"/>
        </w:rPr>
        <w:t xml:space="preserve">– </w:t>
      </w:r>
      <w:r>
        <w:rPr>
          <w:sz w:val="22"/>
        </w:rPr>
        <w:t>desertica, temperata, continentale, polare, tropicale</w:t>
      </w:r>
      <w:r>
        <w:rPr>
          <w:sz w:val="22"/>
        </w:rPr>
        <w:t xml:space="preserve"> </w:t>
      </w:r>
      <w:r>
        <w:rPr>
          <w:sz w:val="22"/>
        </w:rPr>
        <w:t>–</w:t>
      </w:r>
      <w:r>
        <w:rPr>
          <w:sz w:val="22"/>
        </w:rPr>
        <w:t xml:space="preserve"> </w:t>
      </w:r>
      <w:r>
        <w:rPr>
          <w:sz w:val="22"/>
        </w:rPr>
        <w:t>che</w:t>
      </w:r>
      <w:r>
        <w:rPr>
          <w:sz w:val="22"/>
        </w:rPr>
        <w:t xml:space="preserve"> celebrano le abilità</w:t>
      </w:r>
      <w:r>
        <w:rPr>
          <w:sz w:val="22"/>
        </w:rPr>
        <w:t xml:space="preserve"> manuali </w:t>
      </w:r>
      <w:r>
        <w:rPr>
          <w:sz w:val="22"/>
        </w:rPr>
        <w:t>dell’</w:t>
      </w:r>
      <w:r>
        <w:rPr>
          <w:sz w:val="22"/>
        </w:rPr>
        <w:t>uomo (</w:t>
      </w:r>
      <w:r>
        <w:rPr>
          <w:b w:val="true"/>
          <w:sz w:val="22"/>
        </w:rPr>
        <w:t>Many</w:t>
      </w:r>
      <w:r>
        <w:rPr>
          <w:b w:val="true"/>
          <w:sz w:val="22"/>
        </w:rPr>
        <w:t xml:space="preserve"> </w:t>
      </w:r>
      <w:r>
        <w:rPr>
          <w:b w:val="true"/>
          <w:sz w:val="22"/>
        </w:rPr>
        <w:t>Hands</w:t>
      </w:r>
      <w:r>
        <w:rPr>
          <w:sz w:val="22"/>
        </w:rPr>
        <w:t xml:space="preserve">), luoghi accoglienti in cui </w:t>
      </w:r>
      <w:r>
        <w:rPr>
          <w:b w:val="true"/>
          <w:sz w:val="22"/>
        </w:rPr>
        <w:t xml:space="preserve">preservare le diversità culturali </w:t>
      </w:r>
      <w:r>
        <w:rPr>
          <w:sz w:val="22"/>
        </w:rPr>
        <w:t xml:space="preserve">e costruire </w:t>
      </w:r>
      <w:r>
        <w:rPr>
          <w:sz w:val="22"/>
        </w:rPr>
        <w:t xml:space="preserve">nuovi set mentali e assiomi positivi con cui vedere la realtà, nel rispetto del pianeta e di tutti gli esseri viventi. </w:t>
      </w:r>
      <w:r>
        <w:rPr>
          <w:sz w:val="22"/>
        </w:rPr>
        <w:t xml:space="preserve">Una “visione felice di futuro” </w:t>
      </w:r>
      <w:r>
        <w:rPr>
          <w:sz w:val="22"/>
        </w:rPr>
        <w:t>–</w:t>
      </w:r>
      <w:r>
        <w:rPr>
          <w:sz w:val="22"/>
        </w:rPr>
        <w:t xml:space="preserve"> </w:t>
      </w:r>
      <w:r>
        <w:rPr>
          <w:sz w:val="22"/>
        </w:rPr>
        <w:t xml:space="preserve">concreta quanto le architetture </w:t>
      </w:r>
      <w:r>
        <w:rPr>
          <w:sz w:val="22"/>
        </w:rPr>
        <w:t>alberate</w:t>
      </w:r>
      <w:r>
        <w:rPr>
          <w:sz w:val="22"/>
        </w:rPr>
        <w:t xml:space="preserve"> realizzate da</w:t>
      </w:r>
      <w:r>
        <w:rPr>
          <w:b w:val="true"/>
          <w:sz w:val="22"/>
        </w:rPr>
        <w:t xml:space="preserve"> Stefano Boeri Architetti</w:t>
      </w:r>
      <w:r>
        <w:rPr>
          <w:sz w:val="22"/>
        </w:rPr>
        <w:t xml:space="preserve"> </w:t>
      </w:r>
      <w:r>
        <w:rPr>
          <w:sz w:val="22"/>
        </w:rPr>
        <w:t xml:space="preserve">in tutto il mondo </w:t>
      </w:r>
      <w:r>
        <w:rPr>
          <w:sz w:val="22"/>
        </w:rPr>
        <w:t xml:space="preserve">– </w:t>
      </w:r>
      <w:r>
        <w:rPr>
          <w:sz w:val="22"/>
        </w:rPr>
        <w:t>per</w:t>
      </w:r>
      <w:r>
        <w:rPr>
          <w:sz w:val="22"/>
        </w:rPr>
        <w:t xml:space="preserve"> accoglier</w:t>
      </w:r>
      <w:r>
        <w:rPr>
          <w:sz w:val="22"/>
        </w:rPr>
        <w:t>e la natura</w:t>
      </w:r>
      <w:r>
        <w:rPr>
          <w:sz w:val="22"/>
        </w:rPr>
        <w:t xml:space="preserve"> come componente</w:t>
      </w:r>
      <w:r>
        <w:rPr>
          <w:sz w:val="22"/>
        </w:rPr>
        <w:t xml:space="preserve"> </w:t>
      </w:r>
      <w:r>
        <w:rPr>
          <w:sz w:val="22"/>
        </w:rPr>
        <w:t>originaria</w:t>
      </w:r>
      <w:r>
        <w:rPr>
          <w:sz w:val="22"/>
        </w:rPr>
        <w:t xml:space="preserve"> e proporre un nuovo equilibrio tra sfera urbana</w:t>
      </w:r>
      <w:r>
        <w:rPr>
          <w:sz w:val="22"/>
        </w:rPr>
        <w:t>,</w:t>
      </w:r>
      <w:r>
        <w:rPr>
          <w:sz w:val="22"/>
        </w:rPr>
        <w:t xml:space="preserve"> agricola e naturale.</w:t>
      </w: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sz w:val="22"/>
        </w:rPr>
      </w:pPr>
      <w:r>
        <w:rPr>
          <w:rFonts w:ascii="Times New Roman" w:eastAsia="Times New Roman" w:hAnsi="Times New Roman" w:cs="Times New Roman"/>
          <w:sz w:val="22"/>
        </w:rPr>
        <w:t>L’</w:t>
      </w:r>
      <w:r>
        <w:rPr>
          <w:rFonts w:ascii="Times New Roman" w:eastAsia="Times New Roman" w:hAnsi="Times New Roman" w:cs="Times New Roman"/>
          <w:sz w:val="22"/>
        </w:rPr>
        <w:t xml:space="preserve">esigenza di </w:t>
      </w:r>
      <w:r>
        <w:rPr>
          <w:rFonts w:ascii="Times New Roman" w:eastAsia="Times New Roman" w:hAnsi="Times New Roman" w:cs="Times New Roman"/>
          <w:b w:val="true"/>
          <w:sz w:val="22"/>
        </w:rPr>
        <w:t xml:space="preserve">rovesciare gli attuali paradigmi </w:t>
      </w:r>
      <w:r>
        <w:rPr>
          <w:rFonts w:ascii="Times New Roman" w:eastAsia="Times New Roman" w:hAnsi="Times New Roman" w:cs="Times New Roman"/>
          <w:b w:val="true"/>
          <w:sz w:val="22"/>
        </w:rPr>
        <w:t xml:space="preserve">di crescita e sviluppo </w:t>
      </w:r>
      <w:r>
        <w:rPr>
          <w:rFonts w:ascii="Times New Roman" w:eastAsia="Times New Roman" w:hAnsi="Times New Roman" w:cs="Times New Roman"/>
          <w:sz w:val="22"/>
        </w:rPr>
        <w:t xml:space="preserve">viene anche dal mondo </w:t>
      </w:r>
      <w:r>
        <w:rPr>
          <w:rFonts w:ascii="Times New Roman" w:eastAsia="Times New Roman" w:hAnsi="Times New Roman" w:cs="Times New Roman"/>
          <w:b w:val="true"/>
          <w:sz w:val="22"/>
        </w:rPr>
        <w:t>dell</w:t>
      </w:r>
      <w:r>
        <w:rPr>
          <w:rFonts w:ascii="Times New Roman" w:eastAsia="Times New Roman" w:hAnsi="Times New Roman" w:cs="Times New Roman"/>
          <w:b w:val="true"/>
          <w:sz w:val="22"/>
        </w:rPr>
        <w:t>’</w:t>
      </w:r>
      <w:r>
        <w:rPr>
          <w:rFonts w:ascii="Times New Roman" w:eastAsia="Times New Roman" w:hAnsi="Times New Roman" w:cs="Times New Roman"/>
          <w:b w:val="true"/>
          <w:sz w:val="22"/>
        </w:rPr>
        <w:t>economia e della finanza</w:t>
      </w:r>
      <w:r>
        <w:rPr>
          <w:rFonts w:ascii="Times New Roman" w:eastAsia="Times New Roman" w:hAnsi="Times New Roman" w:cs="Times New Roman"/>
          <w:b w:val="true"/>
          <w:sz w:val="22"/>
        </w:rPr>
        <w:t>:</w:t>
      </w:r>
      <w:r>
        <w:rPr>
          <w:rFonts w:ascii="Times New Roman" w:eastAsia="Times New Roman" w:hAnsi="Times New Roman" w:cs="Times New Roman"/>
          <w:sz w:val="22"/>
        </w:rPr>
        <w:t xml:space="preserve"> </w:t>
      </w:r>
      <w:r>
        <w:rPr>
          <w:rFonts w:ascii="Times New Roman" w:eastAsia="Times New Roman" w:hAnsi="Times New Roman" w:cs="Times New Roman"/>
          <w:b w:val="true"/>
          <w:sz w:val="22"/>
        </w:rPr>
        <w:t xml:space="preserve">Deborah Zani </w:t>
      </w:r>
      <w:r>
        <w:rPr>
          <w:rFonts w:ascii="Times New Roman" w:eastAsia="Times New Roman" w:hAnsi="Times New Roman" w:cs="Times New Roman"/>
          <w:sz w:val="22"/>
        </w:rPr>
        <w:t xml:space="preserve">e </w:t>
      </w:r>
      <w:r>
        <w:rPr>
          <w:rFonts w:ascii="Times New Roman" w:eastAsia="Times New Roman" w:hAnsi="Times New Roman" w:cs="Times New Roman"/>
          <w:b w:val="true"/>
          <w:sz w:val="22"/>
        </w:rPr>
        <w:t>Massimo Mercati</w:t>
      </w:r>
      <w:r>
        <w:rPr>
          <w:rFonts w:ascii="Times New Roman" w:eastAsia="Times New Roman" w:hAnsi="Times New Roman" w:cs="Times New Roman"/>
          <w:sz w:val="22"/>
        </w:rPr>
        <w:t>, rispettivamente CEO di</w:t>
      </w:r>
      <w:r>
        <w:rPr>
          <w:rFonts w:ascii="Times New Roman" w:eastAsia="Times New Roman" w:hAnsi="Times New Roman" w:cs="Times New Roman"/>
          <w:b w:val="true"/>
          <w:sz w:val="22"/>
        </w:rPr>
        <w:t xml:space="preserve"> </w:t>
      </w:r>
      <w:r>
        <w:rPr>
          <w:rFonts w:ascii="Times New Roman" w:eastAsia="Times New Roman" w:hAnsi="Times New Roman" w:cs="Times New Roman"/>
          <w:b w:val="true"/>
          <w:sz w:val="22"/>
        </w:rPr>
        <w:t xml:space="preserve">Rubner Haus </w:t>
      </w:r>
      <w:r>
        <w:rPr>
          <w:rFonts w:ascii="Times New Roman" w:eastAsia="Times New Roman" w:hAnsi="Times New Roman" w:cs="Times New Roman"/>
          <w:sz w:val="22"/>
        </w:rPr>
        <w:t xml:space="preserve">e di </w:t>
      </w:r>
      <w:r>
        <w:rPr>
          <w:rFonts w:ascii="Times New Roman" w:eastAsia="Times New Roman" w:hAnsi="Times New Roman" w:cs="Times New Roman"/>
          <w:b w:val="true"/>
          <w:sz w:val="22"/>
        </w:rPr>
        <w:t>Aboca</w:t>
      </w:r>
      <w:r>
        <w:rPr>
          <w:rFonts w:ascii="Times New Roman" w:eastAsia="Times New Roman" w:hAnsi="Times New Roman" w:cs="Times New Roman"/>
          <w:sz w:val="22"/>
        </w:rPr>
        <w:t xml:space="preserve">, sostenitori della manifestazione, </w:t>
      </w:r>
      <w:r>
        <w:rPr>
          <w:rFonts w:ascii="Times New Roman" w:eastAsia="Times New Roman" w:hAnsi="Times New Roman" w:cs="Times New Roman"/>
          <w:sz w:val="22"/>
        </w:rPr>
        <w:t>delineano i tratti</w:t>
      </w:r>
      <w:r>
        <w:rPr>
          <w:rFonts w:ascii="Times New Roman" w:eastAsia="Times New Roman" w:hAnsi="Times New Roman" w:cs="Times New Roman"/>
          <w:sz w:val="22"/>
        </w:rPr>
        <w:t xml:space="preserve"> di</w:t>
      </w:r>
      <w:r>
        <w:rPr>
          <w:rFonts w:ascii="Times New Roman" w:eastAsia="Times New Roman" w:hAnsi="Times New Roman" w:cs="Times New Roman"/>
          <w:color w:val="B51700"/>
          <w:sz w:val="22"/>
        </w:rPr>
        <w:t xml:space="preserve"> </w:t>
      </w:r>
      <w:r>
        <w:rPr>
          <w:rFonts w:ascii="Times New Roman" w:eastAsia="Times New Roman" w:hAnsi="Times New Roman" w:cs="Times New Roman"/>
          <w:b w:val="true"/>
          <w:sz w:val="22"/>
        </w:rPr>
        <w:t xml:space="preserve">imprese </w:t>
      </w:r>
      <w:r>
        <w:rPr>
          <w:rFonts w:ascii="Times New Roman" w:eastAsia="Times New Roman" w:hAnsi="Times New Roman" w:cs="Times New Roman"/>
          <w:sz w:val="22"/>
        </w:rPr>
        <w:t>che agiscono</w:t>
      </w:r>
      <w:r>
        <w:rPr>
          <w:rFonts w:ascii="Times New Roman" w:eastAsia="Times New Roman" w:hAnsi="Times New Roman" w:cs="Times New Roman"/>
          <w:b w:val="true"/>
          <w:sz w:val="22"/>
        </w:rPr>
        <w:t xml:space="preserve"> </w:t>
      </w:r>
      <w:r>
        <w:rPr>
          <w:rFonts w:ascii="Times New Roman" w:eastAsia="Times New Roman" w:hAnsi="Times New Roman" w:cs="Times New Roman"/>
          <w:sz w:val="22"/>
        </w:rPr>
        <w:t>come comunità,</w:t>
      </w:r>
      <w:r>
        <w:rPr>
          <w:rFonts w:ascii="Times New Roman" w:eastAsia="Times New Roman" w:hAnsi="Times New Roman" w:cs="Times New Roman"/>
          <w:sz w:val="22"/>
        </w:rPr>
        <w:t xml:space="preserve"> </w:t>
      </w:r>
      <w:r>
        <w:rPr>
          <w:rFonts w:ascii="Times New Roman" w:eastAsia="Times New Roman" w:hAnsi="Times New Roman" w:cs="Times New Roman"/>
          <w:sz w:val="22"/>
        </w:rPr>
        <w:t>contribu</w:t>
      </w:r>
      <w:r>
        <w:rPr>
          <w:rFonts w:ascii="Times New Roman" w:eastAsia="Times New Roman" w:hAnsi="Times New Roman" w:cs="Times New Roman"/>
          <w:sz w:val="22"/>
        </w:rPr>
        <w:t>endo</w:t>
      </w:r>
      <w:r>
        <w:rPr>
          <w:rFonts w:ascii="Times New Roman" w:eastAsia="Times New Roman" w:hAnsi="Times New Roman" w:cs="Times New Roman"/>
          <w:sz w:val="22"/>
        </w:rPr>
        <w:t xml:space="preserve"> al benessere dei territori</w:t>
      </w:r>
      <w:r>
        <w:rPr>
          <w:rFonts w:ascii="Times New Roman" w:eastAsia="Times New Roman" w:hAnsi="Times New Roman" w:cs="Times New Roman"/>
          <w:sz w:val="22"/>
        </w:rPr>
        <w:t>;</w:t>
      </w:r>
      <w:r>
        <w:rPr>
          <w:rFonts w:ascii="Times New Roman" w:eastAsia="Times New Roman" w:hAnsi="Times New Roman" w:cs="Times New Roman"/>
          <w:sz w:val="22"/>
        </w:rPr>
        <w:t xml:space="preserve"> </w:t>
      </w:r>
      <w:r>
        <w:rPr>
          <w:rFonts w:ascii="Times New Roman" w:eastAsia="Times New Roman" w:hAnsi="Times New Roman" w:cs="Times New Roman"/>
          <w:sz w:val="22"/>
        </w:rPr>
        <w:t>d</w:t>
      </w:r>
      <w:r>
        <w:rPr>
          <w:rFonts w:ascii="Times New Roman" w:eastAsia="Times New Roman" w:hAnsi="Times New Roman" w:cs="Times New Roman"/>
          <w:sz w:val="22"/>
        </w:rPr>
        <w:t xml:space="preserve">allo stesso tavolo, </w:t>
      </w:r>
      <w:r>
        <w:rPr>
          <w:rFonts w:ascii="Times New Roman" w:eastAsia="Times New Roman" w:hAnsi="Times New Roman" w:cs="Times New Roman"/>
          <w:b w:val="true"/>
          <w:sz w:val="22"/>
        </w:rPr>
        <w:t xml:space="preserve">Marco Morganti, </w:t>
      </w:r>
      <w:r>
        <w:rPr>
          <w:rFonts w:ascii="Times New Roman" w:eastAsia="Times New Roman" w:hAnsi="Times New Roman" w:cs="Times New Roman"/>
          <w:color w:val="000000"/>
          <w:sz w:val="22"/>
        </w:rPr>
        <w:t>responsabile della direzione Impact di Intesa Sanpaolo,</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rilancia</w:t>
      </w:r>
      <w:r>
        <w:rPr>
          <w:rFonts w:ascii="Times New Roman" w:eastAsia="Times New Roman" w:hAnsi="Times New Roman" w:cs="Times New Roman"/>
          <w:color w:val="000000"/>
          <w:sz w:val="22"/>
        </w:rPr>
        <w:t xml:space="preserve"> l</w:t>
      </w:r>
      <w:r>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inclusione creditizia qual</w:t>
      </w:r>
      <w:r>
        <w:rPr>
          <w:rFonts w:ascii="Times New Roman" w:eastAsia="Times New Roman" w:hAnsi="Times New Roman" w:cs="Times New Roman"/>
          <w:color w:val="000000"/>
          <w:sz w:val="22"/>
        </w:rPr>
        <w:t>e forma</w:t>
      </w:r>
      <w:r>
        <w:rPr>
          <w:rFonts w:ascii="Times New Roman" w:eastAsia="Times New Roman" w:hAnsi="Times New Roman" w:cs="Times New Roman"/>
          <w:sz w:val="22"/>
        </w:rPr>
        <w:t xml:space="preserve"> di </w:t>
      </w:r>
      <w:r>
        <w:rPr>
          <w:rFonts w:ascii="Times New Roman" w:eastAsia="Times New Roman" w:hAnsi="Times New Roman" w:cs="Times New Roman"/>
          <w:sz w:val="22"/>
        </w:rPr>
        <w:t>sostegno all’</w:t>
      </w:r>
      <w:r>
        <w:rPr>
          <w:rFonts w:ascii="Times New Roman" w:eastAsia="Times New Roman" w:hAnsi="Times New Roman" w:cs="Times New Roman"/>
          <w:b w:val="true"/>
          <w:sz w:val="22"/>
        </w:rPr>
        <w:t>economia sociale</w:t>
      </w:r>
      <w:r>
        <w:rPr>
          <w:rFonts w:ascii="Times New Roman" w:eastAsia="Times New Roman" w:hAnsi="Times New Roman" w:cs="Times New Roman"/>
          <w:b w:val="true"/>
          <w:sz w:val="22"/>
        </w:rPr>
        <w:t xml:space="preserve">, </w:t>
      </w:r>
      <w:r>
        <w:rPr>
          <w:rFonts w:ascii="Times New Roman" w:eastAsia="Times New Roman" w:hAnsi="Times New Roman" w:cs="Times New Roman"/>
          <w:color w:val="454545"/>
          <w:sz w:val="22"/>
        </w:rPr>
        <w:t xml:space="preserve">atto necessario per </w:t>
      </w:r>
      <w:r>
        <w:rPr>
          <w:rFonts w:ascii="Times New Roman" w:eastAsia="Times New Roman" w:hAnsi="Times New Roman" w:cs="Times New Roman"/>
          <w:sz w:val="22"/>
        </w:rPr>
        <w:t>ridurre le disuguaglianze e contribuire alla ripart</w:t>
      </w:r>
      <w:r>
        <w:rPr>
          <w:rFonts w:ascii="Times New Roman" w:eastAsia="Times New Roman" w:hAnsi="Times New Roman" w:cs="Times New Roman"/>
        </w:rPr>
        <w:t>e</w:t>
      </w:r>
      <w:r>
        <w:rPr>
          <w:rFonts w:ascii="Times New Roman" w:eastAsia="Times New Roman" w:hAnsi="Times New Roman" w:cs="Times New Roman"/>
          <w:sz w:val="22"/>
        </w:rPr>
        <w:t xml:space="preserve">nza e alla </w:t>
      </w:r>
      <w:r>
        <w:rPr>
          <w:rFonts w:ascii="Times New Roman" w:eastAsia="Times New Roman" w:hAnsi="Times New Roman" w:cs="Times New Roman"/>
          <w:b w:val="true"/>
          <w:sz w:val="22"/>
        </w:rPr>
        <w:t>crescita equilibrata del Paese</w:t>
      </w:r>
      <w:r>
        <w:rPr>
          <w:rFonts w:ascii="Times New Roman" w:eastAsia="Times New Roman" w:hAnsi="Times New Roman" w:cs="Times New Roman"/>
          <w:sz w:val="22"/>
        </w:rPr>
        <w:t>.</w:t>
      </w: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sz w:val="22"/>
        </w:rPr>
      </w:pP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color w:themeColor="text1" w:val="000000"/>
          <w:sz w:val="22"/>
        </w:rPr>
      </w:pPr>
      <w:r>
        <w:rPr>
          <w:rFonts w:ascii="Times New Roman" w:eastAsia="Times New Roman" w:hAnsi="Times New Roman" w:cs="Times New Roman"/>
          <w:color w:themeColor="text1" w:val="000000"/>
          <w:sz w:val="22"/>
        </w:rPr>
        <w:t xml:space="preserve">Il ricchissimo </w:t>
      </w:r>
      <w:r>
        <w:rPr>
          <w:rFonts w:ascii="Times New Roman" w:eastAsia="Times New Roman" w:hAnsi="Times New Roman" w:cs="Times New Roman"/>
          <w:color w:themeColor="text1" w:val="000000"/>
          <w:sz w:val="22"/>
        </w:rPr>
        <w:t>patrimonio di contributi</w:t>
      </w:r>
      <w:r>
        <w:rPr>
          <w:rFonts w:ascii="Times New Roman" w:eastAsia="Times New Roman" w:hAnsi="Times New Roman" w:cs="Times New Roman"/>
          <w:color w:themeColor="text1" w:val="000000"/>
          <w:sz w:val="22"/>
        </w:rPr>
        <w:t>,</w:t>
      </w:r>
      <w:r>
        <w:rPr>
          <w:rFonts w:ascii="Times New Roman" w:eastAsia="Times New Roman" w:hAnsi="Times New Roman" w:cs="Times New Roman"/>
          <w:color w:themeColor="text1" w:val="000000"/>
          <w:sz w:val="22"/>
        </w:rPr>
        <w:t xml:space="preserve"> con oltre </w:t>
      </w:r>
      <w:r>
        <w:rPr>
          <w:rFonts w:ascii="Times New Roman" w:eastAsia="Times New Roman" w:hAnsi="Times New Roman" w:cs="Times New Roman"/>
          <w:b w:val="true"/>
          <w:color w:themeColor="text1" w:val="000000"/>
          <w:sz w:val="22"/>
        </w:rPr>
        <w:t>1400 minuti di contenuti</w:t>
      </w:r>
      <w:r>
        <w:rPr>
          <w:rFonts w:ascii="Times New Roman" w:eastAsia="Times New Roman" w:hAnsi="Times New Roman" w:cs="Times New Roman"/>
          <w:color w:themeColor="text1" w:val="000000"/>
          <w:sz w:val="22"/>
        </w:rPr>
        <w:t xml:space="preserve">, </w:t>
      </w:r>
      <w:r>
        <w:rPr>
          <w:rFonts w:ascii="Times New Roman" w:eastAsia="Times New Roman" w:hAnsi="Times New Roman" w:cs="Times New Roman"/>
          <w:color w:themeColor="text1" w:val="000000"/>
          <w:sz w:val="22"/>
        </w:rPr>
        <w:t xml:space="preserve">è </w:t>
      </w:r>
      <w:r>
        <w:rPr>
          <w:rFonts w:ascii="Times New Roman" w:eastAsia="Times New Roman" w:hAnsi="Times New Roman" w:cs="Times New Roman"/>
          <w:color w:themeColor="text1" w:val="000000"/>
          <w:sz w:val="22"/>
        </w:rPr>
        <w:t>oggi interamente fruibil</w:t>
      </w:r>
      <w:r>
        <w:rPr>
          <w:rFonts w:ascii="Times New Roman" w:eastAsia="Times New Roman" w:hAnsi="Times New Roman" w:cs="Times New Roman"/>
          <w:color w:themeColor="text1" w:val="000000"/>
          <w:sz w:val="22"/>
        </w:rPr>
        <w:t>e</w:t>
      </w:r>
      <w:r>
        <w:rPr>
          <w:rFonts w:ascii="Times New Roman" w:eastAsia="Times New Roman" w:hAnsi="Times New Roman" w:cs="Times New Roman"/>
          <w:color w:themeColor="text1" w:val="000000"/>
          <w:sz w:val="22"/>
        </w:rPr>
        <w:t xml:space="preserve"> online</w:t>
      </w:r>
      <w:r>
        <w:rPr>
          <w:rFonts w:ascii="Times New Roman" w:eastAsia="Times New Roman" w:hAnsi="Times New Roman" w:cs="Times New Roman"/>
          <w:color w:themeColor="text1" w:val="000000"/>
          <w:sz w:val="22"/>
        </w:rPr>
        <w:t xml:space="preserve"> </w:t>
      </w:r>
      <w:r>
        <w:rPr>
          <w:rFonts w:ascii="Times New Roman" w:eastAsia="Times New Roman" w:hAnsi="Times New Roman" w:cs="Times New Roman"/>
          <w:color w:themeColor="text1" w:val="000000"/>
          <w:sz w:val="22"/>
        </w:rPr>
        <w:t xml:space="preserve">sulla piattaforma forum.greentable.it a </w:t>
      </w:r>
      <w:r>
        <w:rPr>
          <w:rFonts w:ascii="Times New Roman" w:eastAsia="Times New Roman" w:hAnsi="Times New Roman" w:cs="Times New Roman"/>
          <w:color w:themeColor="text1" w:val="000000"/>
          <w:sz w:val="22"/>
        </w:rPr>
        <w:t>test</w:t>
      </w:r>
      <w:r>
        <w:rPr>
          <w:rFonts w:ascii="Times New Roman" w:eastAsia="Times New Roman" w:hAnsi="Times New Roman" w:cs="Times New Roman"/>
          <w:color w:themeColor="text1" w:val="000000"/>
          <w:sz w:val="22"/>
        </w:rPr>
        <w:t>imonia</w:t>
      </w:r>
      <w:r>
        <w:rPr>
          <w:rFonts w:ascii="Times New Roman" w:eastAsia="Times New Roman" w:hAnsi="Times New Roman" w:cs="Times New Roman"/>
          <w:color w:themeColor="text1" w:val="000000"/>
          <w:sz w:val="22"/>
        </w:rPr>
        <w:t xml:space="preserve">nza </w:t>
      </w:r>
      <w:r>
        <w:rPr>
          <w:rFonts w:ascii="Times New Roman" w:eastAsia="Times New Roman" w:hAnsi="Times New Roman" w:cs="Times New Roman"/>
          <w:color w:themeColor="text1" w:val="000000"/>
          <w:sz w:val="22"/>
        </w:rPr>
        <w:t>di un</w:t>
      </w:r>
      <w:r>
        <w:rPr>
          <w:rFonts w:ascii="Times New Roman" w:eastAsia="Times New Roman" w:hAnsi="Times New Roman" w:cs="Times New Roman"/>
          <w:color w:themeColor="text1" w:val="000000"/>
          <w:sz w:val="22"/>
        </w:rPr>
        <w:t xml:space="preserve"> </w:t>
      </w:r>
      <w:r>
        <w:rPr>
          <w:rFonts w:ascii="Times New Roman" w:eastAsia="Times New Roman" w:hAnsi="Times New Roman" w:cs="Times New Roman"/>
          <w:color w:themeColor="text1" w:val="000000"/>
          <w:sz w:val="22"/>
        </w:rPr>
        <w:t xml:space="preserve">impegno collettivo </w:t>
      </w:r>
      <w:r>
        <w:rPr>
          <w:rFonts w:ascii="Times New Roman" w:eastAsia="Times New Roman" w:hAnsi="Times New Roman" w:cs="Times New Roman"/>
          <w:color w:themeColor="text1" w:val="000000"/>
          <w:sz w:val="22"/>
        </w:rPr>
        <w:t xml:space="preserve">fatto </w:t>
      </w:r>
      <w:r>
        <w:rPr>
          <w:rFonts w:ascii="Times New Roman" w:eastAsia="Times New Roman" w:hAnsi="Times New Roman" w:cs="Times New Roman"/>
          <w:color w:themeColor="text1" w:val="000000"/>
          <w:sz w:val="22"/>
        </w:rPr>
        <w:t xml:space="preserve">di pensiero e azione per </w:t>
      </w:r>
      <w:r>
        <w:rPr>
          <w:rFonts w:ascii="Times New Roman" w:eastAsia="Times New Roman" w:hAnsi="Times New Roman" w:cs="Times New Roman"/>
          <w:color w:themeColor="text1" w:val="000000"/>
          <w:sz w:val="22"/>
        </w:rPr>
        <w:t xml:space="preserve">promuovere </w:t>
      </w:r>
      <w:r>
        <w:rPr>
          <w:rFonts w:ascii="Times New Roman" w:eastAsia="Times New Roman" w:hAnsi="Times New Roman" w:cs="Times New Roman"/>
          <w:color w:themeColor="text1" w:val="000000"/>
          <w:sz w:val="22"/>
        </w:rPr>
        <w:t>un cambi</w:t>
      </w:r>
      <w:r>
        <w:rPr>
          <w:rFonts w:ascii="Times New Roman" w:eastAsia="Times New Roman" w:hAnsi="Times New Roman" w:cs="Times New Roman"/>
          <w:color w:themeColor="text1" w:val="000000"/>
          <w:sz w:val="22"/>
        </w:rPr>
        <w:t>amento responsabile</w:t>
      </w:r>
      <w:r>
        <w:rPr>
          <w:rFonts w:ascii="Times New Roman" w:eastAsia="Times New Roman" w:hAnsi="Times New Roman" w:cs="Times New Roman"/>
          <w:color w:themeColor="text1" w:val="000000"/>
          <w:sz w:val="22"/>
        </w:rPr>
        <w:t xml:space="preserve"> de</w:t>
      </w:r>
      <w:r>
        <w:rPr>
          <w:rFonts w:ascii="Times New Roman" w:eastAsia="Times New Roman" w:hAnsi="Times New Roman" w:cs="Times New Roman"/>
          <w:color w:themeColor="text1" w:val="000000"/>
          <w:sz w:val="22"/>
        </w:rPr>
        <w:t>i</w:t>
      </w:r>
      <w:r>
        <w:rPr>
          <w:rFonts w:ascii="Times New Roman" w:eastAsia="Times New Roman" w:hAnsi="Times New Roman" w:cs="Times New Roman"/>
          <w:color w:themeColor="text1" w:val="000000"/>
          <w:sz w:val="22"/>
        </w:rPr>
        <w:t xml:space="preserve"> nostr</w:t>
      </w:r>
      <w:r>
        <w:rPr>
          <w:rFonts w:ascii="Times New Roman" w:eastAsia="Times New Roman" w:hAnsi="Times New Roman" w:cs="Times New Roman"/>
          <w:color w:themeColor="text1" w:val="000000"/>
          <w:sz w:val="22"/>
        </w:rPr>
        <w:t>i stili di vita e comportamenti</w:t>
      </w:r>
      <w:r>
        <w:rPr>
          <w:rFonts w:ascii="Times New Roman" w:eastAsia="Times New Roman" w:hAnsi="Times New Roman" w:cs="Times New Roman"/>
          <w:color w:themeColor="text1" w:val="000000"/>
          <w:sz w:val="22"/>
        </w:rPr>
        <w:t>.</w:t>
      </w:r>
    </w:p>
    <w:p>
      <w:pPr>
        <w:pStyle w:val="Didefault"/>
        <w:pBdr/>
        <w:tabs>
          <w:tab w:pos="560" w:val="left" w:leader="none"/>
          <w:tab w:pos="1120" w:val="left" w:leader="none"/>
          <w:tab w:pos="1680" w:val="left" w:leader="none"/>
          <w:tab w:pos="2240" w:val="left" w:leader="none"/>
          <w:tab w:pos="2799" w:val="left" w:leader="none"/>
          <w:tab w:pos="3359" w:val="left" w:leader="none"/>
          <w:tab w:pos="3919" w:val="left" w:leader="none"/>
          <w:tab w:pos="4479" w:val="left" w:leader="none"/>
          <w:tab w:pos="5040" w:val="left" w:leader="none"/>
          <w:tab w:pos="5600" w:val="left" w:leader="none"/>
          <w:tab w:pos="6160" w:val="left" w:leader="none"/>
          <w:tab w:pos="6720" w:val="left" w:leader="none"/>
          <w:tab w:pos="7280" w:val="left" w:leader="none"/>
          <w:tab w:pos="7839" w:val="left" w:leader="none"/>
          <w:tab w:pos="8399" w:val="left" w:leader="none"/>
          <w:tab w:pos="8959" w:val="left" w:leader="none"/>
          <w:tab w:pos="9519" w:val="left" w:leader="none"/>
        </w:tabs>
        <w:spacing w:line="240" w:lineRule="auto" w:before="0"/>
        <w:jc w:val="both"/>
        <w:rPr>
          <w:rFonts w:ascii="Times New Roman" w:eastAsia="Times New Roman" w:hAnsi="Times New Roman" w:cs="Times New Roman"/>
          <w:sz w:val="22"/>
        </w:rPr>
      </w:pPr>
    </w:p>
    <w:p>
      <w:pPr>
        <w:pStyle w:val="Didefault"/>
        <w:pBdr/>
        <w:spacing w:line="240" w:lineRule="auto" w:before="0"/>
        <w:jc w:val="both"/>
        <w:rPr>
          <w:rFonts w:ascii="Times New Roman" w:eastAsia="Times New Roman" w:hAnsi="Times New Roman" w:cs="Times New Roman"/>
          <w:sz w:val="22"/>
        </w:rPr>
      </w:pPr>
      <w:r>
        <w:rPr>
          <w:rFonts w:ascii="Times New Roman" w:eastAsia="Times New Roman" w:hAnsi="Times New Roman" w:cs="Times New Roman"/>
          <w:sz w:val="22"/>
          <w:shd w:fill="FFFFFF" w:val="clear" w:color="auto"/>
        </w:rPr>
        <w:t xml:space="preserve">Sono stati </w:t>
      </w:r>
      <w:r>
        <w:rPr>
          <w:rFonts w:ascii="Times New Roman" w:eastAsia="Times New Roman" w:hAnsi="Times New Roman" w:cs="Times New Roman"/>
          <w:b w:val="true"/>
          <w:sz w:val="22"/>
          <w:shd w:fill="FFFFFF" w:val="clear" w:color="auto"/>
        </w:rPr>
        <w:t>3.050</w:t>
      </w:r>
      <w:r>
        <w:rPr>
          <w:rFonts w:ascii="Times New Roman" w:eastAsia="Times New Roman" w:hAnsi="Times New Roman" w:cs="Times New Roman"/>
          <w:sz w:val="22"/>
          <w:shd w:fill="FFFFFF" w:val="clear" w:color="auto"/>
        </w:rPr>
        <w:t xml:space="preserve"> i fruitori in presenza </w:t>
      </w:r>
      <w:r>
        <w:rPr>
          <w:rFonts w:ascii="Times New Roman" w:eastAsia="Times New Roman" w:hAnsi="Times New Roman" w:cs="Times New Roman"/>
          <w:sz w:val="22"/>
          <w:shd w:fill="FFFFFF" w:val="clear" w:color="auto"/>
        </w:rPr>
        <w:t xml:space="preserve">e </w:t>
      </w:r>
      <w:r>
        <w:rPr>
          <w:rFonts w:ascii="Times New Roman" w:eastAsia="Times New Roman" w:hAnsi="Times New Roman" w:cs="Times New Roman"/>
          <w:sz w:val="22"/>
          <w:shd w:fill="FFFFFF" w:val="clear" w:color="auto"/>
        </w:rPr>
        <w:t xml:space="preserve">più di </w:t>
      </w:r>
      <w:r>
        <w:rPr>
          <w:rFonts w:ascii="Times New Roman" w:eastAsia="Times New Roman" w:hAnsi="Times New Roman" w:cs="Times New Roman"/>
          <w:b w:val="true"/>
          <w:sz w:val="22"/>
          <w:shd w:fill="FFFFFF" w:val="clear" w:color="auto"/>
        </w:rPr>
        <w:t>3.000</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gli iscritti sulla piattaforma WYTH</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 xml:space="preserve">che hanno seguito gli oltre </w:t>
      </w:r>
      <w:r>
        <w:rPr>
          <w:rFonts w:ascii="Times New Roman" w:eastAsia="Times New Roman" w:hAnsi="Times New Roman" w:cs="Times New Roman"/>
          <w:b w:val="true"/>
          <w:sz w:val="22"/>
          <w:shd w:fill="FFFFFF" w:val="clear" w:color="auto"/>
        </w:rPr>
        <w:t>30 appuntamenti</w:t>
      </w:r>
      <w:r>
        <w:rPr>
          <w:rFonts w:ascii="Times New Roman" w:eastAsia="Times New Roman" w:hAnsi="Times New Roman" w:cs="Times New Roman"/>
          <w:sz w:val="22"/>
          <w:shd w:fill="FFFFFF" w:val="clear" w:color="auto"/>
        </w:rPr>
        <w:t xml:space="preserve"> tra incontri live e in differita da Milano, Amsterdam,</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 xml:space="preserve">Barcellona e Monaco di Baviera, a cui si aggiungono gli spettacoli e i momenti performativi che si sono susseguiti nel corso delle quattro giornate perugine, </w:t>
      </w:r>
      <w:r>
        <w:rPr>
          <w:rFonts w:ascii="Times New Roman" w:eastAsia="Times New Roman" w:hAnsi="Times New Roman" w:cs="Times New Roman"/>
          <w:sz w:val="22"/>
          <w:shd w:fill="FFFFFF" w:val="clear" w:color="auto"/>
        </w:rPr>
        <w:t xml:space="preserve">con una rilevante presenza </w:t>
      </w:r>
      <w:r>
        <w:rPr>
          <w:rFonts w:ascii="Times New Roman" w:eastAsia="Times New Roman" w:hAnsi="Times New Roman" w:cs="Times New Roman"/>
          <w:sz w:val="22"/>
          <w:shd w:fill="FFFFFF" w:val="clear" w:color="auto"/>
        </w:rPr>
        <w:t xml:space="preserve">composta </w:t>
      </w:r>
      <w:r>
        <w:rPr>
          <w:rFonts w:ascii="Times New Roman" w:eastAsia="Times New Roman" w:hAnsi="Times New Roman" w:cs="Times New Roman"/>
          <w:sz w:val="22"/>
          <w:shd w:fill="FFFFFF" w:val="clear" w:color="auto"/>
        </w:rPr>
        <w:t>d</w:t>
      </w:r>
      <w:r>
        <w:rPr>
          <w:rFonts w:ascii="Times New Roman" w:eastAsia="Times New Roman" w:hAnsi="Times New Roman" w:cs="Times New Roman"/>
          <w:sz w:val="22"/>
          <w:shd w:fill="FFFFFF" w:val="clear" w:color="auto"/>
        </w:rPr>
        <w:t>a</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rPr>
        <w:t>progettisti</w:t>
      </w:r>
      <w:r>
        <w:rPr>
          <w:rFonts w:ascii="Times New Roman" w:eastAsia="Times New Roman" w:hAnsi="Times New Roman" w:cs="Times New Roman"/>
          <w:sz w:val="22"/>
        </w:rPr>
        <w:t xml:space="preserve"> (</w:t>
      </w:r>
      <w:r>
        <w:rPr>
          <w:rFonts w:ascii="Times New Roman" w:eastAsia="Times New Roman" w:hAnsi="Times New Roman" w:cs="Times New Roman"/>
          <w:b w:val="true"/>
          <w:sz w:val="22"/>
          <w:shd w:fill="FFFFFF" w:val="clear" w:color="auto"/>
        </w:rPr>
        <w:t xml:space="preserve">52 </w:t>
      </w:r>
      <w:r>
        <w:rPr>
          <w:rFonts w:ascii="Times New Roman" w:eastAsia="Times New Roman" w:hAnsi="Times New Roman" w:cs="Times New Roman"/>
          <w:sz w:val="22"/>
          <w:shd w:fill="FFFFFF" w:val="clear" w:color="auto"/>
        </w:rPr>
        <w:t>per cento</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a fronte di un’altrettanta </w:t>
      </w:r>
      <w:r>
        <w:rPr>
          <w:rFonts w:ascii="Times New Roman" w:eastAsia="Times New Roman" w:hAnsi="Times New Roman" w:cs="Times New Roman"/>
          <w:sz w:val="22"/>
        </w:rPr>
        <w:t>partecipazione di utenti</w:t>
      </w:r>
      <w:r>
        <w:rPr>
          <w:rFonts w:ascii="Times New Roman" w:eastAsia="Times New Roman" w:hAnsi="Times New Roman" w:cs="Times New Roman"/>
          <w:sz w:val="22"/>
        </w:rPr>
        <w:t xml:space="preserve"> provenienti dal mondo </w:t>
      </w:r>
      <w:r>
        <w:rPr>
          <w:rFonts w:ascii="Times New Roman" w:eastAsia="Times New Roman" w:hAnsi="Times New Roman" w:cs="Times New Roman"/>
          <w:sz w:val="22"/>
        </w:rPr>
        <w:t>dell’economi</w:t>
      </w:r>
      <w:r>
        <w:rPr>
          <w:rFonts w:ascii="Times New Roman" w:eastAsia="Times New Roman" w:hAnsi="Times New Roman" w:cs="Times New Roman"/>
          <w:sz w:val="22"/>
        </w:rPr>
        <w:t xml:space="preserve">a, </w:t>
      </w:r>
      <w:r>
        <w:rPr>
          <w:rFonts w:ascii="Times New Roman" w:eastAsia="Times New Roman" w:hAnsi="Times New Roman" w:cs="Times New Roman"/>
          <w:sz w:val="22"/>
        </w:rPr>
        <w:t xml:space="preserve">dell’imprenditoria, </w:t>
      </w:r>
      <w:r>
        <w:rPr>
          <w:rFonts w:ascii="Times New Roman" w:eastAsia="Times New Roman" w:hAnsi="Times New Roman" w:cs="Times New Roman"/>
          <w:sz w:val="22"/>
        </w:rPr>
        <w:t xml:space="preserve">delle università, </w:t>
      </w:r>
      <w:r>
        <w:rPr>
          <w:rFonts w:ascii="Times New Roman" w:eastAsia="Times New Roman" w:hAnsi="Times New Roman" w:cs="Times New Roman"/>
          <w:sz w:val="22"/>
        </w:rPr>
        <w:t>della</w:t>
      </w:r>
      <w:r>
        <w:rPr>
          <w:rFonts w:ascii="Times New Roman" w:eastAsia="Times New Roman" w:hAnsi="Times New Roman" w:cs="Times New Roman"/>
          <w:sz w:val="22"/>
        </w:rPr>
        <w:t xml:space="preserve"> pubblica amministrazione </w:t>
      </w:r>
      <w:r>
        <w:rPr>
          <w:rFonts w:ascii="Times New Roman" w:eastAsia="Times New Roman" w:hAnsi="Times New Roman" w:cs="Times New Roman"/>
          <w:sz w:val="22"/>
        </w:rPr>
        <w:t xml:space="preserve">e delle associazioni. </w:t>
      </w:r>
    </w:p>
    <w:p>
      <w:pPr>
        <w:pStyle w:val="Didefault"/>
        <w:pBdr/>
        <w:spacing w:line="240" w:lineRule="auto" w:before="0"/>
        <w:jc w:val="both"/>
        <w:rPr>
          <w:rFonts w:ascii="Times New Roman" w:eastAsia="Times New Roman" w:hAnsi="Times New Roman" w:cs="Times New Roman"/>
          <w:sz w:val="22"/>
        </w:rPr>
      </w:pPr>
    </w:p>
    <w:p>
      <w:pPr>
        <w:pBdr/>
        <w:shd w:fill="FFFFFF" w:val="clear" w:color="auto"/>
        <w:jc w:val="both"/>
        <w:rPr>
          <w:color w:val="000000"/>
        </w:rPr>
      </w:pPr>
      <w:r>
        <w:rPr>
          <w:sz w:val="22"/>
        </w:rPr>
        <w:t>«</w:t>
      </w:r>
      <w:r>
        <w:rPr>
          <w:color w:val="000000"/>
          <w:sz w:val="22"/>
        </w:rPr>
        <w:t xml:space="preserve">I dati delle presenze al Forum sono molto </w:t>
      </w:r>
      <w:r>
        <w:rPr>
          <w:color w:val="000000"/>
          <w:sz w:val="22"/>
        </w:rPr>
        <w:t>soddisfacenti</w:t>
      </w:r>
      <w:r>
        <w:rPr>
          <w:color w:val="000000"/>
          <w:sz w:val="22"/>
        </w:rPr>
        <w:t xml:space="preserve"> – sostiene </w:t>
      </w:r>
      <w:r>
        <w:rPr>
          <w:b w:val="true"/>
          <w:color w:val="000000"/>
          <w:sz w:val="22"/>
        </w:rPr>
        <w:t>Carlo Timio</w:t>
      </w:r>
      <w:r>
        <w:rPr>
          <w:color w:val="000000"/>
          <w:sz w:val="22"/>
        </w:rPr>
        <w:t xml:space="preserve"> co-ideatore e co-organizzatore di Green Table</w:t>
      </w:r>
      <w:r>
        <w:rPr>
          <w:color w:val="000000"/>
          <w:sz w:val="22"/>
        </w:rPr>
        <w:t xml:space="preserve"> </w:t>
      </w:r>
      <w:r>
        <w:rPr>
          <w:color w:val="000000"/>
          <w:sz w:val="22"/>
        </w:rPr>
        <w:t xml:space="preserve">– </w:t>
      </w:r>
      <w:r>
        <w:rPr>
          <w:color w:val="000000"/>
          <w:sz w:val="22"/>
        </w:rPr>
        <w:t>e nonostante</w:t>
      </w:r>
      <w:r>
        <w:rPr>
          <w:color w:val="000000"/>
        </w:rPr>
        <w:t xml:space="preserve"> l</w:t>
      </w:r>
      <w:r>
        <w:rPr>
          <w:sz w:val="22"/>
          <w:shd w:fill="FFFFFF" w:val="clear" w:color="auto"/>
        </w:rPr>
        <w:t>e rigide regole della procedura per il contenimento della pandemia non è stata fermat</w:t>
      </w:r>
      <w:r>
        <w:rPr>
          <w:sz w:val="22"/>
          <w:shd w:fill="FFFFFF" w:val="clear" w:color="auto"/>
        </w:rPr>
        <w:t>a</w:t>
      </w:r>
      <w:r>
        <w:rPr>
          <w:sz w:val="22"/>
          <w:shd w:fill="FFFFFF" w:val="clear" w:color="auto"/>
        </w:rPr>
        <w:t xml:space="preserve"> la comunità di persone che si è aggregata intorno ai valori e ai principi della sostenibilità letti nelle loro molteplici dimensioni, dalla natura alla cultura del progetto, e siamo certi che </w:t>
      </w:r>
      <w:r>
        <w:rPr>
          <w:sz w:val="22"/>
          <w:shd w:fill="FFFFFF" w:val="clear" w:color="auto"/>
        </w:rPr>
        <w:t xml:space="preserve">i numeri di </w:t>
      </w:r>
      <w:r>
        <w:rPr>
          <w:sz w:val="22"/>
          <w:shd w:fill="FFFFFF" w:val="clear" w:color="auto"/>
        </w:rPr>
        <w:t>Green Table continuer</w:t>
      </w:r>
      <w:r>
        <w:rPr>
          <w:sz w:val="22"/>
          <w:shd w:fill="FFFFFF" w:val="clear" w:color="auto"/>
        </w:rPr>
        <w:t>anno</w:t>
      </w:r>
      <w:r>
        <w:rPr>
          <w:sz w:val="22"/>
          <w:shd w:fill="FFFFFF" w:val="clear" w:color="auto"/>
        </w:rPr>
        <w:t xml:space="preserve"> a crescere anche attraverso la piattaforma crossmediale.</w:t>
      </w:r>
      <w:r>
        <w:rPr>
          <w:sz w:val="22"/>
          <w:shd w:fill="FFFFFF" w:val="clear" w:color="auto"/>
        </w:rPr>
        <w:t xml:space="preserve"> </w:t>
      </w:r>
      <w:r>
        <w:rPr>
          <w:sz w:val="22"/>
        </w:rPr>
        <w:t>Profondo è il senso di responsabilità</w:t>
      </w:r>
      <w:r>
        <w:rPr>
          <w:sz w:val="22"/>
        </w:rPr>
        <w:t xml:space="preserve"> </w:t>
      </w:r>
      <w:r>
        <w:rPr>
          <w:sz w:val="22"/>
        </w:rPr>
        <w:t>che sentiamo e che abbiamo deciso di assumerci per contribuire a cercare soluzioni, individuare azioni e fornire risposte a quesiti, dubbi, incertezze che caratterizzano questo momento storico di transizione ecologica, economica e sociale, verso un nuovo Rinascimento, un umanesimo capace di mettere la persona al centro, un mondo più equo e dignitoso»</w:t>
      </w:r>
    </w:p>
    <w:p>
      <w:pPr>
        <w:pStyle w:val="Didefault"/>
        <w:pBdr/>
        <w:spacing w:line="240" w:lineRule="auto" w:before="0"/>
        <w:jc w:val="both"/>
        <w:rPr>
          <w:rFonts w:ascii="Times New Roman" w:eastAsia="Times New Roman" w:hAnsi="Times New Roman" w:cs="Times New Roman"/>
          <w:sz w:val="22"/>
          <w:shd w:fill="FFFFFF" w:val="clear" w:color="auto"/>
        </w:rPr>
      </w:pP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both"/>
        <w:rPr>
          <w:rFonts w:ascii="Times New Roman" w:eastAsia="Times New Roman" w:hAnsi="Times New Roman" w:cs="Times New Roman"/>
          <w:sz w:val="22"/>
        </w:rPr>
      </w:pPr>
      <w:r>
        <w:rPr>
          <w:rFonts w:ascii="Times New Roman" w:eastAsia="Times New Roman" w:hAnsi="Times New Roman" w:cs="Times New Roman"/>
          <w:sz w:val="22"/>
        </w:rPr>
        <w:t>«Perugia e l</w:t>
      </w:r>
      <w:r>
        <w:rPr>
          <w:rFonts w:ascii="Times New Roman" w:eastAsia="Times New Roman" w:hAnsi="Times New Roman" w:cs="Times New Roman"/>
          <w:sz w:val="22"/>
        </w:rPr>
        <w:t>’</w:t>
      </w:r>
      <w:r>
        <w:rPr>
          <w:rFonts w:ascii="Times New Roman" w:eastAsia="Times New Roman" w:hAnsi="Times New Roman" w:cs="Times New Roman"/>
          <w:sz w:val="22"/>
        </w:rPr>
        <w:t>Umbria ancora una volta hanno dimostrato la loro propensione ad ospitare eventi di alto profilo come</w:t>
      </w:r>
      <w:r>
        <w:rPr>
          <w:rFonts w:ascii="Times New Roman" w:eastAsia="Times New Roman" w:hAnsi="Times New Roman" w:cs="Times New Roman"/>
          <w:sz w:val="22"/>
        </w:rPr>
        <w:t xml:space="preserve"> </w:t>
      </w:r>
      <w:r>
        <w:rPr>
          <w:rFonts w:ascii="Times New Roman" w:eastAsia="Times New Roman" w:hAnsi="Times New Roman" w:cs="Times New Roman"/>
          <w:sz w:val="22"/>
        </w:rPr>
        <w:t>Green Table</w:t>
      </w:r>
      <w:r>
        <w:rPr>
          <w:rFonts w:ascii="Times New Roman" w:eastAsia="Times New Roman" w:hAnsi="Times New Roman" w:cs="Times New Roman"/>
          <w:sz w:val="22"/>
        </w:rPr>
        <w:t>»</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È quanto ha affermato la </w:t>
      </w:r>
      <w:r>
        <w:rPr>
          <w:rFonts w:ascii="Times New Roman" w:eastAsia="Times New Roman" w:hAnsi="Times New Roman" w:cs="Times New Roman"/>
          <w:b w:val="true"/>
          <w:sz w:val="22"/>
        </w:rPr>
        <w:t xml:space="preserve">Presidente della Regione Umbria Donatella Tesei </w:t>
      </w:r>
      <w:r>
        <w:rPr>
          <w:rFonts w:ascii="Times New Roman" w:eastAsia="Times New Roman" w:hAnsi="Times New Roman" w:cs="Times New Roman"/>
          <w:sz w:val="22"/>
        </w:rPr>
        <w:t>che prosegue</w:t>
      </w:r>
      <w:r>
        <w:rPr>
          <w:rFonts w:ascii="Times New Roman" w:eastAsia="Times New Roman" w:hAnsi="Times New Roman" w:cs="Times New Roman"/>
          <w:sz w:val="22"/>
        </w:rPr>
        <w:t>:</w:t>
      </w:r>
      <w:r>
        <w:rPr>
          <w:rFonts w:ascii="Times New Roman" w:eastAsia="Times New Roman" w:hAnsi="Times New Roman" w:cs="Times New Roman"/>
          <w:sz w:val="22"/>
        </w:rPr>
        <w:t xml:space="preserve"> </w:t>
      </w:r>
      <w:r>
        <w:rPr>
          <w:rFonts w:ascii="Times New Roman" w:eastAsia="Times New Roman" w:hAnsi="Times New Roman" w:cs="Times New Roman"/>
          <w:sz w:val="22"/>
        </w:rPr>
        <w:t>«</w:t>
      </w:r>
      <w:r>
        <w:rPr>
          <w:rFonts w:ascii="Times New Roman" w:eastAsia="Times New Roman" w:hAnsi="Times New Roman" w:cs="Times New Roman"/>
          <w:sz w:val="22"/>
        </w:rPr>
        <w:t>L</w:t>
      </w:r>
      <w:r>
        <w:rPr>
          <w:rFonts w:ascii="Times New Roman" w:eastAsia="Times New Roman" w:hAnsi="Times New Roman" w:cs="Times New Roman"/>
          <w:sz w:val="22"/>
        </w:rPr>
        <w:t>a Regione ha sposato</w:t>
      </w:r>
      <w:r>
        <w:rPr>
          <w:rFonts w:ascii="Times New Roman" w:eastAsia="Times New Roman" w:hAnsi="Times New Roman" w:cs="Times New Roman"/>
          <w:sz w:val="22"/>
        </w:rPr>
        <w:t xml:space="preserve"> fin da principio</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il progetto </w:t>
      </w:r>
      <w:r>
        <w:rPr>
          <w:rFonts w:ascii="Times New Roman" w:eastAsia="Times New Roman" w:hAnsi="Times New Roman" w:cs="Times New Roman"/>
          <w:sz w:val="22"/>
        </w:rPr>
        <w:t xml:space="preserve">essendo profondamente consapevoli della </w:t>
      </w:r>
      <w:r>
        <w:rPr>
          <w:rFonts w:ascii="Times New Roman" w:eastAsia="Times New Roman" w:hAnsi="Times New Roman" w:cs="Times New Roman"/>
          <w:sz w:val="22"/>
        </w:rPr>
        <w:t>necessità</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di affrontare con </w:t>
      </w:r>
      <w:r>
        <w:rPr>
          <w:rFonts w:ascii="Times New Roman" w:eastAsia="Times New Roman" w:hAnsi="Times New Roman" w:cs="Times New Roman"/>
          <w:sz w:val="22"/>
        </w:rPr>
        <w:t>serietà</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e metodo le politiche che riguardano il nostro domani, tali iniziative sono in grado di donare un significativo apporto alla discussione e di arrivare alle coscienze </w:t>
      </w:r>
      <w:r>
        <w:rPr>
          <w:rFonts w:ascii="Times New Roman" w:eastAsia="Times New Roman" w:hAnsi="Times New Roman" w:cs="Times New Roman"/>
          <w:sz w:val="22"/>
        </w:rPr>
        <w:t>delle persone</w:t>
      </w:r>
      <w:r>
        <w:rPr>
          <w:rFonts w:ascii="Times New Roman" w:eastAsia="Times New Roman" w:hAnsi="Times New Roman" w:cs="Times New Roman"/>
          <w:sz w:val="22"/>
        </w:rPr>
        <w:t>. Al contempo siamo certi che gli investimenti pubblici per far nascere e crescere questi eventi si trasform</w:t>
      </w:r>
      <w:r>
        <w:rPr>
          <w:rFonts w:ascii="Times New Roman" w:eastAsia="Times New Roman" w:hAnsi="Times New Roman" w:cs="Times New Roman"/>
          <w:sz w:val="22"/>
        </w:rPr>
        <w:t>a</w:t>
      </w:r>
      <w:r>
        <w:rPr>
          <w:rFonts w:ascii="Times New Roman" w:eastAsia="Times New Roman" w:hAnsi="Times New Roman" w:cs="Times New Roman"/>
          <w:sz w:val="22"/>
        </w:rPr>
        <w:t>no in straordinarie occasioni di arricchimento culturale e di promozione del nostro territori</w:t>
      </w:r>
      <w:r>
        <w:rPr>
          <w:rFonts w:ascii="Times New Roman" w:eastAsia="Times New Roman" w:hAnsi="Times New Roman" w:cs="Times New Roman"/>
          <w:sz w:val="22"/>
        </w:rPr>
        <w:t>o</w:t>
      </w:r>
      <w:r>
        <w:rPr>
          <w:rFonts w:ascii="Times New Roman" w:eastAsia="Times New Roman" w:hAnsi="Times New Roman" w:cs="Times New Roman"/>
          <w:sz w:val="22"/>
        </w:rPr>
        <w:t>»</w:t>
      </w:r>
      <w:r>
        <w:rPr>
          <w:rFonts w:ascii="Times New Roman" w:eastAsia="Times New Roman" w:hAnsi="Times New Roman" w:cs="Times New Roman"/>
          <w:sz w:val="22"/>
        </w:rPr>
        <w:t xml:space="preserve">. Ribadendo la </w:t>
      </w:r>
      <w:r>
        <w:rPr>
          <w:rFonts w:ascii="Times New Roman" w:eastAsia="Times New Roman" w:hAnsi="Times New Roman" w:cs="Times New Roman"/>
          <w:sz w:val="22"/>
        </w:rPr>
        <w:t>disponibilità</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della Regione a continuare </w:t>
      </w:r>
      <w:r>
        <w:rPr>
          <w:rFonts w:ascii="Times New Roman" w:eastAsia="Times New Roman" w:hAnsi="Times New Roman" w:cs="Times New Roman"/>
          <w:sz w:val="22"/>
        </w:rPr>
        <w:t>la</w:t>
      </w:r>
      <w:r>
        <w:rPr>
          <w:rFonts w:ascii="Times New Roman" w:eastAsia="Times New Roman" w:hAnsi="Times New Roman" w:cs="Times New Roman"/>
          <w:sz w:val="22"/>
        </w:rPr>
        <w:t xml:space="preserve"> collaborazione, conclude: «</w:t>
      </w:r>
      <w:r>
        <w:rPr>
          <w:rFonts w:ascii="Times New Roman" w:eastAsia="Times New Roman" w:hAnsi="Times New Roman" w:cs="Times New Roman"/>
          <w:sz w:val="22"/>
        </w:rPr>
        <w:t xml:space="preserve">in </w:t>
      </w:r>
      <w:r>
        <w:rPr>
          <w:rFonts w:ascii="Times New Roman" w:eastAsia="Times New Roman" w:hAnsi="Times New Roman" w:cs="Times New Roman"/>
          <w:sz w:val="22"/>
        </w:rPr>
        <w:t>Umbria si è parlato</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di </w:t>
      </w:r>
      <w:r>
        <w:rPr>
          <w:rFonts w:ascii="Times New Roman" w:eastAsia="Times New Roman" w:hAnsi="Times New Roman" w:cs="Times New Roman"/>
          <w:sz w:val="22"/>
        </w:rPr>
        <w:t>sostenibilità</w:t>
      </w:r>
      <w:r>
        <w:rPr>
          <w:rFonts w:ascii="Times New Roman" w:eastAsia="Times New Roman" w:hAnsi="Times New Roman" w:cs="Times New Roman"/>
          <w:sz w:val="22"/>
        </w:rPr>
        <w:t xml:space="preserve"> </w:t>
      </w:r>
      <w:r>
        <w:rPr>
          <w:rFonts w:ascii="Times New Roman" w:eastAsia="Times New Roman" w:hAnsi="Times New Roman" w:cs="Times New Roman"/>
          <w:sz w:val="22"/>
        </w:rPr>
        <w:t>e futuro</w:t>
      </w:r>
      <w:r>
        <w:rPr>
          <w:rFonts w:ascii="Times New Roman" w:eastAsia="Times New Roman" w:hAnsi="Times New Roman" w:cs="Times New Roman"/>
          <w:sz w:val="22"/>
        </w:rPr>
        <w:t xml:space="preserve"> e si</w:t>
      </w:r>
      <w:r>
        <w:rPr>
          <w:rFonts w:ascii="Times New Roman" w:eastAsia="Times New Roman" w:hAnsi="Times New Roman" w:cs="Times New Roman"/>
          <w:sz w:val="22"/>
        </w:rPr>
        <w:t xml:space="preserve"> </w:t>
      </w:r>
      <w:r>
        <w:rPr>
          <w:rFonts w:ascii="Times New Roman" w:eastAsia="Times New Roman" w:hAnsi="Times New Roman" w:cs="Times New Roman"/>
          <w:sz w:val="22"/>
        </w:rPr>
        <w:t>p</w:t>
      </w:r>
      <w:r>
        <w:rPr>
          <w:rFonts w:ascii="Times New Roman" w:eastAsia="Times New Roman" w:hAnsi="Times New Roman" w:cs="Times New Roman"/>
          <w:sz w:val="22"/>
        </w:rPr>
        <w:t xml:space="preserve">otrà </w:t>
      </w:r>
      <w:r>
        <w:rPr>
          <w:rFonts w:ascii="Times New Roman" w:eastAsia="Times New Roman" w:hAnsi="Times New Roman" w:cs="Times New Roman"/>
          <w:sz w:val="22"/>
        </w:rPr>
        <w:t>continu</w:t>
      </w:r>
      <w:r>
        <w:rPr>
          <w:rFonts w:ascii="Times New Roman" w:eastAsia="Times New Roman" w:hAnsi="Times New Roman" w:cs="Times New Roman"/>
          <w:sz w:val="22"/>
        </w:rPr>
        <w:t xml:space="preserve">are </w:t>
      </w:r>
      <w:r>
        <w:rPr>
          <w:rFonts w:ascii="Times New Roman" w:eastAsia="Times New Roman" w:hAnsi="Times New Roman" w:cs="Times New Roman"/>
          <w:sz w:val="22"/>
        </w:rPr>
        <w:t>ad essere protagonist</w:t>
      </w:r>
      <w:r>
        <w:rPr>
          <w:rFonts w:ascii="Times New Roman" w:eastAsia="Times New Roman" w:hAnsi="Times New Roman" w:cs="Times New Roman"/>
          <w:sz w:val="22"/>
        </w:rPr>
        <w:t>i</w:t>
      </w:r>
      <w:r>
        <w:rPr>
          <w:rFonts w:ascii="Times New Roman" w:eastAsia="Times New Roman" w:hAnsi="Times New Roman" w:cs="Times New Roman"/>
          <w:sz w:val="22"/>
        </w:rPr>
        <w:t xml:space="preserve"> delle sfide che tutto il pianeta è chiamato ad affrontare»</w:t>
      </w:r>
      <w:r>
        <w:rPr>
          <w:rFonts w:ascii="Times New Roman" w:eastAsia="Times New Roman" w:hAnsi="Times New Roman" w:cs="Times New Roman"/>
          <w:sz w:val="22"/>
        </w:rPr>
        <w:t xml:space="preserve">. </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both"/>
        <w:rPr>
          <w:rFonts w:ascii="Times New Roman" w:eastAsia="Times New Roman" w:hAnsi="Times New Roman" w:cs="Times New Roman"/>
          <w:sz w:val="22"/>
        </w:rPr>
      </w:pP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both"/>
        <w:rPr>
          <w:rFonts w:ascii="Times New Roman" w:eastAsia="Times New Roman" w:hAnsi="Times New Roman" w:cs="Times New Roman"/>
          <w:strike w:val="true"/>
          <w:sz w:val="22"/>
        </w:rPr>
      </w:pPr>
      <w:r>
        <w:rPr>
          <w:rFonts w:ascii="Times New Roman" w:eastAsia="Times New Roman" w:hAnsi="Times New Roman" w:cs="Times New Roman"/>
          <w:sz w:val="22"/>
        </w:rPr>
        <w:t xml:space="preserve">Le fa eco il </w:t>
      </w:r>
      <w:r>
        <w:rPr>
          <w:rFonts w:ascii="Times New Roman" w:eastAsia="Times New Roman" w:hAnsi="Times New Roman" w:cs="Times New Roman"/>
          <w:b w:val="true"/>
          <w:sz w:val="22"/>
        </w:rPr>
        <w:t>Sindaco di Perugia Andrea Romizi</w:t>
      </w:r>
      <w:r>
        <w:rPr>
          <w:rFonts w:ascii="Times New Roman" w:eastAsia="Times New Roman" w:hAnsi="Times New Roman" w:cs="Times New Roman"/>
          <w:sz w:val="22"/>
        </w:rPr>
        <w:t xml:space="preserve">, che dichiara: «Sono stati quattro giorni appassionanti, pieni e interessanti, per questo ringrazio tutti gli esperti intervenuti che hanno cercato soluzioni concrete in favore di una relazione armonica tra uomo e natura, </w:t>
      </w:r>
      <w:r>
        <w:rPr>
          <w:rFonts w:ascii="Times New Roman" w:eastAsia="Times New Roman" w:hAnsi="Times New Roman" w:cs="Times New Roman"/>
          <w:sz w:val="22"/>
        </w:rPr>
        <w:t>perché</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quella della difesa del pianeta non è una sfida, è </w:t>
      </w:r>
      <w:r>
        <w:rPr>
          <w:rFonts w:ascii="Times New Roman" w:eastAsia="Times New Roman" w:hAnsi="Times New Roman" w:cs="Times New Roman"/>
          <w:sz w:val="22"/>
        </w:rPr>
        <w:t>“</w:t>
      </w:r>
      <w:r>
        <w:rPr>
          <w:rFonts w:ascii="Times New Roman" w:eastAsia="Times New Roman" w:hAnsi="Times New Roman" w:cs="Times New Roman"/>
          <w:sz w:val="22"/>
        </w:rPr>
        <w:t xml:space="preserve">la” </w:t>
      </w:r>
      <w:r>
        <w:rPr>
          <w:rFonts w:ascii="Times New Roman" w:eastAsia="Times New Roman" w:hAnsi="Times New Roman" w:cs="Times New Roman"/>
          <w:sz w:val="22"/>
        </w:rPr>
        <w:t xml:space="preserve">sfida </w:t>
      </w:r>
      <w:r>
        <w:rPr>
          <w:rFonts w:ascii="Times New Roman" w:eastAsia="Times New Roman" w:hAnsi="Times New Roman" w:cs="Times New Roman"/>
          <w:sz w:val="22"/>
        </w:rPr>
        <w:t>a cui si accompagnano tutte le altre»</w:t>
      </w:r>
      <w:r>
        <w:rPr>
          <w:rFonts w:ascii="Times New Roman" w:eastAsia="Times New Roman" w:hAnsi="Times New Roman" w:cs="Times New Roman"/>
          <w:sz w:val="22"/>
        </w:rPr>
        <w:t>.</w:t>
      </w:r>
    </w:p>
    <w:p>
      <w:pPr>
        <w:pBdr>
          <w:top w:color="000000" w:val="none" w:sz="0" w:space="0"/>
          <w:left w:color="000000" w:val="none" w:sz="0" w:space="0"/>
          <w:bottom w:color="000000" w:val="none" w:sz="0" w:space="0"/>
          <w:right w:color="000000" w:val="none" w:sz="0" w:space="0"/>
          <w:between w:color="000000"/>
          <w:between w:val="none"/>
          <w:between w:sz="0"/>
          <w:between w:space="0"/>
        </w:pBdr>
        <w:shd w:fill="FFFFFF" w:val="clear" w:color="auto"/>
        <w:rPr>
          <w:color w:val="000000"/>
          <w:sz w:val="22"/>
        </w:rPr>
      </w:pPr>
    </w:p>
    <w:p>
      <w:pPr>
        <w:pBdr>
          <w:top w:color="000000" w:val="none" w:sz="0" w:space="0"/>
          <w:left w:color="000000" w:val="none" w:sz="0" w:space="0"/>
          <w:bottom w:color="000000" w:val="none" w:sz="0" w:space="0"/>
          <w:right w:color="000000" w:val="none" w:sz="0" w:space="0"/>
          <w:between w:color="000000"/>
          <w:between w:val="none"/>
          <w:between w:sz="0"/>
          <w:between w:space="0"/>
        </w:pBdr>
        <w:shd w:fill="FFFFFF" w:val="clear" w:color="auto"/>
        <w:jc w:val="both"/>
        <w:rPr>
          <w:color w:val="000000"/>
          <w:sz w:val="22"/>
        </w:rPr>
      </w:pPr>
      <w:r>
        <w:rPr>
          <w:sz w:val="22"/>
        </w:rPr>
        <w:t>«</w:t>
      </w:r>
      <w:r>
        <w:rPr>
          <w:color w:val="000000"/>
          <w:sz w:val="22"/>
        </w:rPr>
        <w:t xml:space="preserve">Attraverso l’innovativo format digitale e il confronto tra numerosi esperti – afferma la </w:t>
      </w:r>
      <w:r>
        <w:rPr>
          <w:b w:val="true"/>
          <w:color w:val="000000"/>
          <w:sz w:val="22"/>
        </w:rPr>
        <w:t>Presidente della Fondazione Cassa di Risparmio di Perugia, Cristina Colaiacovo</w:t>
      </w:r>
      <w:r>
        <w:rPr>
          <w:color w:val="000000"/>
          <w:sz w:val="22"/>
        </w:rPr>
        <w:t xml:space="preserve"> – Green Table ha focalizzato l’attenzione su temi oggi più che mai attuali per promuovere soluzioni creative e vincere la sfida verso lo sviluppo sostenibile. La funzione della nostra Fondazione, che con entusiasmo ha dato il proprio contributo alla realizzazione dell’evento, sarà sempre più quella di porsi come catalizzatore di risorse e sperimentatrice di modelli replicabili, che trovino declinazione a livello locale attraverso la collaborazione con attori diversificati, dalle Istituzioni al Terzo Settore, e che ambiscano a consolidare azioni condivise su scala nazionale per affrontare la natura complessa e interconnessa dei problemi ambientali, economici e sociali e contribuire alla reale quanto ormai necessaria svolta green del nostro Paese</w:t>
      </w:r>
      <w:r>
        <w:rPr>
          <w:sz w:val="22"/>
        </w:rPr>
        <w:t>»</w:t>
      </w:r>
      <w:r>
        <w:rPr>
          <w:sz w:val="22"/>
        </w:rPr>
        <w:t>.</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both"/>
        <w:rPr>
          <w:rFonts w:ascii="Times New Roman" w:eastAsia="Times New Roman" w:hAnsi="Times New Roman" w:cs="Times New Roman"/>
        </w:rPr>
      </w:pPr>
    </w:p>
    <w:p>
      <w:pPr>
        <w:pStyle w:val="Didefault"/>
        <w:pBdr/>
        <w:spacing w:line="240" w:lineRule="auto" w:before="0"/>
        <w:jc w:val="both"/>
        <w:rPr>
          <w:rFonts w:ascii="Times New Roman" w:eastAsia="Times New Roman" w:hAnsi="Times New Roman" w:cs="Times New Roman"/>
          <w:sz w:val="22"/>
          <w:shd w:fill="FFFFFF" w:val="clear" w:color="auto"/>
        </w:rPr>
      </w:pPr>
      <w:r>
        <w:rPr>
          <w:rFonts w:ascii="Times New Roman" w:eastAsia="Times New Roman" w:hAnsi="Times New Roman" w:cs="Times New Roman"/>
          <w:sz w:val="22"/>
          <w:shd w:fill="FFFFFF" w:val="clear" w:color="auto"/>
        </w:rPr>
        <w:t xml:space="preserve">In attesa di potersi ritrovare in presenza sempre in Umbria nel 2022, la </w:t>
      </w:r>
      <w:r>
        <w:rPr>
          <w:rFonts w:ascii="Times New Roman" w:eastAsia="Times New Roman" w:hAnsi="Times New Roman" w:cs="Times New Roman"/>
          <w:sz w:val="22"/>
          <w:shd w:fill="FFFFFF" w:val="clear" w:color="auto"/>
        </w:rPr>
        <w:t>comunità</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 xml:space="preserve">di </w:t>
      </w:r>
      <w:r>
        <w:rPr>
          <w:rFonts w:ascii="Times New Roman" w:eastAsia="Times New Roman" w:hAnsi="Times New Roman" w:cs="Times New Roman"/>
          <w:b w:val="true"/>
          <w:sz w:val="22"/>
          <w:shd w:fill="FFFFFF" w:val="clear" w:color="auto"/>
        </w:rPr>
        <w:t>Green</w:t>
      </w:r>
      <w:r>
        <w:rPr>
          <w:rFonts w:ascii="Times New Roman" w:eastAsia="Times New Roman" w:hAnsi="Times New Roman" w:cs="Times New Roman"/>
          <w:b w:val="true"/>
          <w:sz w:val="22"/>
          <w:shd w:fill="FFFFFF" w:val="clear" w:color="auto"/>
        </w:rPr>
        <w:t xml:space="preserve"> Ta</w:t>
      </w:r>
      <w:r>
        <w:rPr>
          <w:rFonts w:ascii="Times New Roman" w:eastAsia="Times New Roman" w:hAnsi="Times New Roman" w:cs="Times New Roman"/>
          <w:b w:val="true"/>
          <w:sz w:val="22"/>
          <w:shd w:fill="FFFFFF" w:val="clear" w:color="auto"/>
        </w:rPr>
        <w:t>ble</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rimarrà</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 xml:space="preserve">interconnessa </w:t>
      </w:r>
      <w:r>
        <w:rPr>
          <w:rFonts w:ascii="Times New Roman" w:eastAsia="Times New Roman" w:hAnsi="Times New Roman" w:cs="Times New Roman"/>
          <w:sz w:val="22"/>
          <w:shd w:fill="FFFFFF" w:val="clear" w:color="auto"/>
        </w:rPr>
        <w:t>attraverso la piattaforma</w:t>
      </w:r>
      <w:r>
        <w:rPr>
          <w:rFonts w:ascii="Times New Roman" w:eastAsia="Times New Roman" w:hAnsi="Times New Roman" w:cs="Times New Roman"/>
          <w:sz w:val="22"/>
          <w:shd w:fill="FFFFFF" w:val="clear" w:color="auto"/>
        </w:rPr>
        <w:t xml:space="preserve"> digitale</w:t>
      </w:r>
      <w:r>
        <w:rPr>
          <w:rFonts w:ascii="Times New Roman" w:eastAsia="Times New Roman" w:hAnsi="Times New Roman" w:cs="Times New Roman"/>
          <w:sz w:val="22"/>
          <w:shd w:fill="FFFFFF" w:val="clear" w:color="auto"/>
        </w:rPr>
        <w:t>,</w:t>
      </w:r>
      <w:r>
        <w:rPr>
          <w:rFonts w:ascii="Times New Roman" w:eastAsia="Times New Roman" w:hAnsi="Times New Roman" w:cs="Times New Roman"/>
          <w:sz w:val="22"/>
          <w:shd w:fill="FFFFFF" w:val="clear" w:color="auto"/>
        </w:rPr>
        <w:t xml:space="preserve"> stimola</w:t>
      </w:r>
      <w:r>
        <w:rPr>
          <w:rFonts w:ascii="Times New Roman" w:eastAsia="Times New Roman" w:hAnsi="Times New Roman" w:cs="Times New Roman"/>
          <w:sz w:val="22"/>
          <w:shd w:fill="FFFFFF" w:val="clear" w:color="auto"/>
        </w:rPr>
        <w:t>ndo</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 xml:space="preserve">il confronto </w:t>
      </w:r>
      <w:r>
        <w:rPr>
          <w:rFonts w:ascii="Times New Roman" w:eastAsia="Times New Roman" w:hAnsi="Times New Roman" w:cs="Times New Roman"/>
          <w:sz w:val="22"/>
          <w:shd w:fill="FFFFFF" w:val="clear" w:color="auto"/>
        </w:rPr>
        <w:t>sui cambiamenti</w:t>
      </w:r>
      <w:r>
        <w:rPr>
          <w:rFonts w:ascii="Times New Roman" w:eastAsia="Times New Roman" w:hAnsi="Times New Roman" w:cs="Times New Roman"/>
          <w:sz w:val="22"/>
          <w:shd w:fill="FFFFFF" w:val="clear" w:color="auto"/>
        </w:rPr>
        <w:t xml:space="preserve"> individuali </w:t>
      </w:r>
      <w:r>
        <w:rPr>
          <w:rFonts w:ascii="Times New Roman" w:eastAsia="Times New Roman" w:hAnsi="Times New Roman" w:cs="Times New Roman"/>
          <w:sz w:val="22"/>
          <w:shd w:fill="FFFFFF" w:val="clear" w:color="auto"/>
        </w:rPr>
        <w:t xml:space="preserve">e </w:t>
      </w:r>
      <w:r>
        <w:rPr>
          <w:rFonts w:ascii="Times New Roman" w:eastAsia="Times New Roman" w:hAnsi="Times New Roman" w:cs="Times New Roman"/>
          <w:sz w:val="22"/>
          <w:shd w:fill="FFFFFF" w:val="clear" w:color="auto"/>
        </w:rPr>
        <w:t xml:space="preserve">collettivi, nella piena consapevolezza </w:t>
      </w:r>
      <w:r>
        <w:rPr>
          <w:rFonts w:ascii="Times New Roman" w:eastAsia="Times New Roman" w:hAnsi="Times New Roman" w:cs="Times New Roman"/>
          <w:sz w:val="22"/>
          <w:shd w:fill="FFFFFF" w:val="clear" w:color="auto"/>
        </w:rPr>
        <w:t>che ciascuno debba</w:t>
      </w:r>
      <w:r>
        <w:rPr>
          <w:rFonts w:ascii="Times New Roman" w:eastAsia="Times New Roman" w:hAnsi="Times New Roman" w:cs="Times New Roman"/>
          <w:sz w:val="22"/>
          <w:shd w:fill="FFFFFF" w:val="clear" w:color="auto"/>
        </w:rPr>
        <w:t xml:space="preserve"> impegn</w:t>
      </w:r>
      <w:r>
        <w:rPr>
          <w:rFonts w:ascii="Times New Roman" w:eastAsia="Times New Roman" w:hAnsi="Times New Roman" w:cs="Times New Roman"/>
          <w:sz w:val="22"/>
          <w:shd w:fill="FFFFFF" w:val="clear" w:color="auto"/>
        </w:rPr>
        <w:t>arsi</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per trovare</w:t>
      </w:r>
      <w:r>
        <w:rPr>
          <w:rFonts w:ascii="Times New Roman" w:eastAsia="Times New Roman" w:hAnsi="Times New Roman" w:cs="Times New Roman"/>
          <w:sz w:val="22"/>
          <w:shd w:fill="FFFFFF" w:val="clear" w:color="auto"/>
        </w:rPr>
        <w:t xml:space="preserve"> un equilibrio </w:t>
      </w:r>
      <w:r>
        <w:rPr>
          <w:rFonts w:ascii="Times New Roman" w:eastAsia="Times New Roman" w:hAnsi="Times New Roman" w:cs="Times New Roman"/>
          <w:sz w:val="22"/>
          <w:shd w:fill="FFFFFF" w:val="clear" w:color="auto"/>
        </w:rPr>
        <w:t>con l’</w:t>
      </w:r>
      <w:r>
        <w:rPr>
          <w:rFonts w:ascii="Times New Roman" w:eastAsia="Times New Roman" w:hAnsi="Times New Roman" w:cs="Times New Roman"/>
          <w:sz w:val="22"/>
          <w:shd w:fill="FFFFFF" w:val="clear" w:color="auto"/>
        </w:rPr>
        <w:t xml:space="preserve">ambiente. </w:t>
      </w:r>
    </w:p>
    <w:p>
      <w:pPr>
        <w:pStyle w:val="Didefault"/>
        <w:pBdr/>
        <w:spacing w:line="240" w:lineRule="auto" w:before="0"/>
        <w:jc w:val="both"/>
        <w:rPr>
          <w:rFonts w:ascii="Times New Roman" w:eastAsia="Times New Roman" w:hAnsi="Times New Roman" w:cs="Times New Roman"/>
          <w:b w:val="true"/>
          <w:sz w:val="22"/>
          <w:shd w:fill="FFFFFF" w:val="clear" w:color="auto"/>
        </w:rPr>
      </w:pPr>
      <w:r>
        <w:rPr>
          <w:rFonts w:ascii="Times New Roman" w:eastAsia="Times New Roman" w:hAnsi="Times New Roman" w:cs="Times New Roman"/>
          <w:sz w:val="22"/>
          <w:shd w:fill="FFFFFF" w:val="clear" w:color="auto"/>
        </w:rPr>
        <w:t>La prossima iniziativa</w:t>
      </w:r>
      <w:r>
        <w:rPr>
          <w:rFonts w:ascii="Times New Roman" w:eastAsia="Times New Roman" w:hAnsi="Times New Roman" w:cs="Times New Roman"/>
          <w:sz w:val="22"/>
          <w:shd w:fill="FFFFFF" w:val="clear" w:color="auto"/>
        </w:rPr>
        <w:t xml:space="preserve"> cultural</w:t>
      </w:r>
      <w:r>
        <w:rPr>
          <w:rFonts w:ascii="Times New Roman" w:eastAsia="Times New Roman" w:hAnsi="Times New Roman" w:cs="Times New Roman"/>
          <w:sz w:val="22"/>
          <w:shd w:fill="FFFFFF" w:val="clear" w:color="auto"/>
        </w:rPr>
        <w:t>e</w:t>
      </w:r>
      <w:r>
        <w:rPr>
          <w:rFonts w:ascii="Times New Roman" w:eastAsia="Times New Roman" w:hAnsi="Times New Roman" w:cs="Times New Roman"/>
          <w:sz w:val="22"/>
          <w:shd w:fill="FFFFFF" w:val="clear" w:color="auto"/>
        </w:rPr>
        <w:t xml:space="preserve"> on line</w:t>
      </w:r>
      <w:r>
        <w:rPr>
          <w:rFonts w:ascii="Times New Roman" w:eastAsia="Times New Roman" w:hAnsi="Times New Roman" w:cs="Times New Roman"/>
          <w:sz w:val="22"/>
          <w:shd w:fill="FFFFFF" w:val="clear" w:color="auto"/>
        </w:rPr>
        <w:t xml:space="preserve">, aperta a tutti, sarà a </w:t>
      </w:r>
      <w:r>
        <w:rPr>
          <w:rFonts w:ascii="Times New Roman" w:eastAsia="Times New Roman" w:hAnsi="Times New Roman" w:cs="Times New Roman"/>
          <w:b w:val="true"/>
          <w:sz w:val="22"/>
          <w:shd w:fill="FFFFFF" w:val="clear" w:color="auto"/>
        </w:rPr>
        <w:t>novembre</w:t>
      </w:r>
      <w:r>
        <w:rPr>
          <w:rFonts w:ascii="Times New Roman" w:eastAsia="Times New Roman" w:hAnsi="Times New Roman" w:cs="Times New Roman"/>
          <w:sz w:val="22"/>
          <w:shd w:fill="FFFFFF" w:val="clear" w:color="auto"/>
        </w:rPr>
        <w:t xml:space="preserve"> e ci porterà a </w:t>
      </w:r>
      <w:r>
        <w:rPr>
          <w:rFonts w:ascii="Times New Roman" w:eastAsia="Times New Roman" w:hAnsi="Times New Roman" w:cs="Times New Roman"/>
          <w:sz w:val="22"/>
          <w:shd w:fill="FFFFFF" w:val="clear" w:color="auto"/>
        </w:rPr>
        <w:t>Shangai</w:t>
      </w:r>
      <w:r>
        <w:rPr>
          <w:rFonts w:ascii="Times New Roman" w:eastAsia="Times New Roman" w:hAnsi="Times New Roman" w:cs="Times New Roman"/>
          <w:sz w:val="22"/>
          <w:shd w:fill="FFFFFF" w:val="clear" w:color="auto"/>
        </w:rPr>
        <w:t xml:space="preserve">, all’interno del progetto concepito e abitato dal designer e architetto </w:t>
      </w:r>
      <w:r>
        <w:rPr>
          <w:rFonts w:ascii="Times New Roman" w:eastAsia="Times New Roman" w:hAnsi="Times New Roman" w:cs="Times New Roman"/>
          <w:b w:val="true"/>
          <w:sz w:val="22"/>
          <w:shd w:fill="FFFFFF" w:val="clear" w:color="auto"/>
        </w:rPr>
        <w:t>Aldo Cibic</w:t>
      </w:r>
      <w:r>
        <w:rPr>
          <w:rFonts w:ascii="Times New Roman" w:eastAsia="Times New Roman" w:hAnsi="Times New Roman" w:cs="Times New Roman"/>
          <w:sz w:val="22"/>
          <w:shd w:fill="FFFFFF" w:val="clear" w:color="auto"/>
        </w:rPr>
        <w:t xml:space="preserve">, un appartamento di 40 mq </w:t>
      </w:r>
      <w:r>
        <w:rPr>
          <w:rFonts w:ascii="Times New Roman" w:eastAsia="Times New Roman" w:hAnsi="Times New Roman" w:cs="Times New Roman"/>
          <w:b w:val="true"/>
          <w:sz w:val="22"/>
          <w:shd w:fill="FFFFFF" w:val="clear" w:color="auto"/>
        </w:rPr>
        <w:t>nel cuore di Siping</w:t>
      </w:r>
      <w:r>
        <w:rPr>
          <w:rFonts w:ascii="Times New Roman" w:eastAsia="Times New Roman" w:hAnsi="Times New Roman" w:cs="Times New Roman"/>
          <w:sz w:val="22"/>
          <w:shd w:fill="FFFFFF" w:val="clear" w:color="auto"/>
        </w:rPr>
        <w:t>, popolosissimo distretto operaio della megalopoli cinese, dove</w:t>
      </w:r>
      <w:r>
        <w:rPr>
          <w:rFonts w:ascii="Times New Roman" w:eastAsia="Times New Roman" w:hAnsi="Times New Roman" w:cs="Times New Roman"/>
          <w:sz w:val="22"/>
          <w:shd w:fill="FFFFFF" w:val="clear" w:color="auto"/>
        </w:rPr>
        <w:t xml:space="preserve"> Cibic </w:t>
      </w:r>
      <w:r>
        <w:rPr>
          <w:rFonts w:ascii="Times New Roman" w:eastAsia="Times New Roman" w:hAnsi="Times New Roman" w:cs="Times New Roman"/>
          <w:sz w:val="22"/>
          <w:shd w:fill="FFFFFF" w:val="clear" w:color="auto"/>
        </w:rPr>
        <w:t>è impegnato in una nuova sfida: NICE 2035 Living Line,</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sz w:val="22"/>
          <w:shd w:fill="FFFFFF" w:val="clear" w:color="auto"/>
        </w:rPr>
        <w:t>progetto di innovazione sociale coordinato dalla</w:t>
      </w:r>
      <w:r>
        <w:rPr>
          <w:rFonts w:ascii="Times New Roman" w:eastAsia="Times New Roman" w:hAnsi="Times New Roman" w:cs="Times New Roman"/>
          <w:sz w:val="22"/>
          <w:shd w:fill="FFFFFF" w:val="clear" w:color="auto"/>
        </w:rPr>
        <w:t xml:space="preserve"> </w:t>
      </w:r>
      <w:r>
        <w:rPr>
          <w:rFonts w:ascii="Times New Roman" w:eastAsia="Times New Roman" w:hAnsi="Times New Roman" w:cs="Times New Roman"/>
          <w:b w:val="true"/>
          <w:sz w:val="22"/>
          <w:shd w:fill="FFFFFF" w:val="clear" w:color="auto"/>
        </w:rPr>
        <w:t xml:space="preserve">School of Design &amp; Innovation alla Tongji University di Shanghai. </w:t>
      </w:r>
    </w:p>
    <w:p>
      <w:pPr>
        <w:pStyle w:val="Didefault"/>
        <w:pBdr/>
        <w:spacing w:line="240" w:lineRule="auto" w:before="0"/>
        <w:jc w:val="both"/>
        <w:rPr>
          <w:rFonts w:ascii="Times New Roman" w:eastAsia="Times New Roman" w:hAnsi="Times New Roman" w:cs="Times New Roman"/>
          <w:sz w:val="22"/>
        </w:rPr>
      </w:pPr>
    </w:p>
    <w:p>
      <w:pPr>
        <w:pStyle w:val="Didefault"/>
        <w:pBdr/>
        <w:spacing w:line="240" w:lineRule="auto" w:before="0"/>
        <w:jc w:val="both"/>
        <w:rPr>
          <w:rFonts w:ascii="Times New Roman" w:eastAsia="Times New Roman" w:hAnsi="Times New Roman" w:cs="Times New Roman"/>
          <w:sz w:val="22"/>
          <w:shd w:fill="FFFFFF" w:val="clear" w:color="auto"/>
        </w:rPr>
      </w:pPr>
    </w:p>
    <w:p>
      <w:pPr>
        <w:pBdr/>
        <w:jc w:val="both"/>
        <w:rPr>
          <w:sz w:val="20"/>
          <w:shd w:fill="FFFFFF" w:val="clear" w:color="auto"/>
        </w:rPr>
      </w:pPr>
      <w:r>
        <w:rPr>
          <w:sz w:val="20"/>
          <w:shd w:fill="FFFFFF" w:val="clear" w:color="auto"/>
        </w:rPr>
        <w:t>Green</w:t>
      </w:r>
      <w:r>
        <w:rPr>
          <w:sz w:val="20"/>
          <w:shd w:fill="FFFFFF" w:val="clear" w:color="auto"/>
        </w:rPr>
        <w:t xml:space="preserve"> </w:t>
      </w:r>
      <w:r>
        <w:rPr>
          <w:sz w:val="20"/>
          <w:shd w:fill="FFFFFF" w:val="clear" w:color="auto"/>
        </w:rPr>
        <w:t xml:space="preserve">Table è promosso da Fondazione Guglielmo Giordano e Media Eventi </w:t>
      </w:r>
      <w:r>
        <w:rPr>
          <w:sz w:val="20"/>
          <w:shd w:fill="FFFFFF" w:val="clear" w:color="auto"/>
        </w:rPr>
        <w:t xml:space="preserve">in collaborazione </w:t>
      </w:r>
      <w:r>
        <w:rPr>
          <w:sz w:val="20"/>
          <w:shd w:fill="FFFFFF" w:val="clear" w:color="auto"/>
        </w:rPr>
        <w:t>con l</w:t>
      </w:r>
      <w:r>
        <w:rPr>
          <w:sz w:val="20"/>
          <w:shd w:fill="FFFFFF" w:val="clear" w:color="auto"/>
        </w:rPr>
        <w:t>’</w:t>
      </w:r>
      <w:r>
        <w:rPr>
          <w:sz w:val="20"/>
          <w:shd w:fill="FFFFFF" w:val="clear" w:color="auto"/>
        </w:rPr>
        <w:t>Istituto Nazionale di Architettura</w:t>
      </w:r>
      <w:r>
        <w:rPr>
          <w:sz w:val="20"/>
          <w:shd w:fill="FFFFFF" w:val="clear" w:color="auto"/>
        </w:rPr>
        <w:t xml:space="preserve"> e </w:t>
      </w:r>
      <w:r>
        <w:rPr>
          <w:sz w:val="20"/>
          <w:shd w:fill="FFFFFF" w:val="clear" w:color="auto"/>
        </w:rPr>
        <w:t>l</w:t>
      </w:r>
      <w:r>
        <w:rPr>
          <w:sz w:val="20"/>
          <w:shd w:fill="FFFFFF" w:val="clear" w:color="auto"/>
        </w:rPr>
        <w:t>’</w:t>
      </w:r>
      <w:r>
        <w:rPr>
          <w:sz w:val="20"/>
          <w:shd w:fill="FFFFFF" w:val="clear" w:color="auto"/>
        </w:rPr>
        <w:t xml:space="preserve">Associazione per il Disegno industriale, con </w:t>
      </w:r>
      <w:r>
        <w:rPr>
          <w:sz w:val="20"/>
          <w:shd w:fill="FFFFFF" w:val="clear" w:color="auto"/>
        </w:rPr>
        <w:t xml:space="preserve">il sostegno e il patrocinio di Regione Umbria, Comune di Perugia, Fondazione Cassa di Risparmio di Perugia e Camera di Commercio dell’Umbria, la </w:t>
      </w:r>
      <w:r>
        <w:rPr>
          <w:sz w:val="20"/>
          <w:shd w:fill="FFFFFF" w:val="clear" w:color="auto"/>
        </w:rPr>
        <w:t>collaborazion</w:t>
      </w:r>
      <w:r>
        <w:rPr>
          <w:sz w:val="20"/>
          <w:shd w:fill="FFFFFF" w:val="clear" w:color="auto"/>
        </w:rPr>
        <w:t>e</w:t>
      </w:r>
      <w:r>
        <w:rPr>
          <w:sz w:val="20"/>
          <w:shd w:fill="FFFFFF" w:val="clear" w:color="auto"/>
        </w:rPr>
        <w:t xml:space="preserve"> istituzional</w:t>
      </w:r>
      <w:r>
        <w:rPr>
          <w:sz w:val="20"/>
          <w:shd w:fill="FFFFFF" w:val="clear" w:color="auto"/>
        </w:rPr>
        <w:t>e</w:t>
      </w:r>
      <w:r>
        <w:rPr>
          <w:sz w:val="20"/>
          <w:shd w:fill="FFFFFF" w:val="clear" w:color="auto"/>
        </w:rPr>
        <w:t xml:space="preserve"> </w:t>
      </w:r>
      <w:r>
        <w:rPr>
          <w:sz w:val="20"/>
          <w:shd w:fill="FFFFFF" w:val="clear" w:color="auto"/>
        </w:rPr>
        <w:t xml:space="preserve">di Consiglio Nazionale degli Architetti Pianificatori Paesaggisti Conservatori, Università degli Studi di Perugia, Rete delle Università per lo Sviluppo Sostenibile, Accademia Belle Arti Perugia, </w:t>
      </w:r>
      <w:r>
        <w:rPr>
          <w:sz w:val="20"/>
        </w:rPr>
        <w:t>PEFC Italia</w:t>
      </w:r>
      <w:r>
        <w:rPr>
          <w:sz w:val="20"/>
        </w:rPr>
        <w:t xml:space="preserve"> - Programma di riconoscimento della certificazione forestale. </w:t>
      </w:r>
      <w:r>
        <w:rPr>
          <w:sz w:val="20"/>
          <w:shd w:fill="FFFFFF" w:val="clear" w:color="auto"/>
        </w:rPr>
        <w:t>Sono</w:t>
      </w:r>
      <w:r>
        <w:rPr>
          <w:sz w:val="20"/>
          <w:shd w:fill="FFFFFF" w:val="clear" w:color="auto"/>
        </w:rPr>
        <w:t xml:space="preserve"> main partner </w:t>
      </w:r>
      <w:r>
        <w:rPr>
          <w:sz w:val="20"/>
          <w:shd w:fill="FFFFFF" w:val="clear" w:color="auto"/>
        </w:rPr>
        <w:t>di Green Table</w:t>
      </w:r>
      <w:r>
        <w:rPr>
          <w:sz w:val="20"/>
          <w:shd w:fill="FFFFFF" w:val="clear" w:color="auto"/>
        </w:rPr>
        <w:t>:</w:t>
      </w:r>
      <w:r>
        <w:rPr>
          <w:sz w:val="20"/>
          <w:shd w:fill="FFFFFF" w:val="clear" w:color="auto"/>
        </w:rPr>
        <w:t xml:space="preserve"> </w:t>
      </w:r>
      <w:r>
        <w:rPr>
          <w:sz w:val="20"/>
          <w:shd w:fill="FFFFFF" w:val="clear" w:color="auto"/>
        </w:rPr>
        <w:t xml:space="preserve">Aboca, Listone Giordano, </w:t>
      </w:r>
      <w:r>
        <w:rPr>
          <w:sz w:val="20"/>
          <w:shd w:fill="FFFFFF" w:val="clear" w:color="auto"/>
        </w:rPr>
        <w:t xml:space="preserve">Emu, </w:t>
      </w:r>
      <w:r>
        <w:rPr>
          <w:sz w:val="20"/>
          <w:shd w:fill="FFFFFF" w:val="clear" w:color="auto"/>
        </w:rPr>
        <w:t>Paghera</w:t>
      </w:r>
      <w:r>
        <w:rPr>
          <w:sz w:val="20"/>
          <w:shd w:fill="FFFFFF" w:val="clear" w:color="auto"/>
        </w:rPr>
        <w:t>,</w:t>
      </w:r>
      <w:r>
        <w:rPr>
          <w:sz w:val="20"/>
          <w:shd w:fill="FFFFFF" w:val="clear" w:color="auto"/>
        </w:rPr>
        <w:t xml:space="preserve"> Rubner</w:t>
      </w:r>
      <w:r>
        <w:rPr>
          <w:sz w:val="20"/>
          <w:shd w:fill="FFFFFF" w:val="clear" w:color="auto"/>
        </w:rPr>
        <w:t xml:space="preserve"> haus</w:t>
      </w:r>
      <w:r>
        <w:rPr>
          <w:sz w:val="20"/>
          <w:shd w:fill="FFFFFF" w:val="clear" w:color="auto"/>
        </w:rPr>
        <w:t xml:space="preserve"> e</w:t>
      </w:r>
      <w:r>
        <w:rPr>
          <w:sz w:val="20"/>
          <w:shd w:fill="FFFFFF" w:val="clear" w:color="auto"/>
        </w:rPr>
        <w:t xml:space="preserve"> Wyth.</w:t>
      </w:r>
      <w:r>
        <w:rPr>
          <w:sz w:val="20"/>
          <w:shd w:fill="FFFFFF" w:val="clear" w:color="auto"/>
        </w:rPr>
        <w:t xml:space="preserve"> </w:t>
      </w:r>
      <w:r>
        <w:rPr>
          <w:sz w:val="20"/>
          <w:shd w:fill="FFFFFF" w:val="clear" w:color="auto"/>
        </w:rPr>
        <w:t xml:space="preserve">L’evento è patrocinato dal Ministero della Transizione Ecologica e </w:t>
      </w:r>
      <w:r>
        <w:rPr>
          <w:sz w:val="20"/>
          <w:shd w:fill="FFFFFF" w:val="clear" w:color="auto"/>
        </w:rPr>
        <w:t xml:space="preserve">dal </w:t>
      </w:r>
      <w:r>
        <w:rPr>
          <w:sz w:val="20"/>
          <w:shd w:fill="FFFFFF" w:val="clear" w:color="auto"/>
        </w:rPr>
        <w:t>Ministero della Cultura.</w:t>
      </w:r>
    </w:p>
    <w:p>
      <w:pPr>
        <w:pStyle w:val="Didefault"/>
        <w:pBdr/>
        <w:tabs>
          <w:tab w:pos="708" w:val="left" w:leader="none"/>
          <w:tab w:pos="1415" w:val="left" w:leader="none"/>
          <w:tab w:pos="2124" w:val="left" w:leader="none"/>
          <w:tab w:pos="2832" w:val="left" w:leader="none"/>
          <w:tab w:pos="3539" w:val="left" w:leader="none"/>
          <w:tab w:pos="4248" w:val="left" w:leader="none"/>
          <w:tab w:pos="4956" w:val="left" w:leader="none"/>
          <w:tab w:pos="5663" w:val="left" w:leader="none"/>
          <w:tab w:pos="6371" w:val="left" w:leader="none"/>
          <w:tab w:pos="7080" w:val="left" w:leader="none"/>
          <w:tab w:pos="7787" w:val="left" w:leader="none"/>
          <w:tab w:pos="8496" w:val="left" w:leader="none"/>
          <w:tab w:pos="9204" w:val="left" w:leader="none"/>
        </w:tabs>
        <w:spacing w:line="240" w:lineRule="auto" w:before="0"/>
        <w:jc w:val="both"/>
        <w:rPr>
          <w:rFonts w:ascii="Times New Roman" w:eastAsia="Times New Roman" w:hAnsi="Times New Roman" w:cs="Times New Roman"/>
        </w:rPr>
      </w:pPr>
    </w:p>
    <w:sectPr>
      <w:headerReference r:id="rId6" w:type="default"/>
      <w:footerReference r:id="rId7" w:type="default"/>
      <w:type w:val="nextPage"/>
      <w:pgSz w:orient="portrait" w:w="11908" w:h="16833"/>
      <w:pgMar w:right="1133" w:top="426" w:header="708" w:bottom="851" w:footer="849" w:left="1133"/>
      <w:cols w:equalWidth="on" w:space="720" w:num="1"/>
      <w:titlePg w:val="0"/>
    </w:sectPr>
  </w:body>
</w:document>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it"/>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eastAsia="Times New Roman" w:hAnsi="Times New Roman" w:cs="Times New Roman"/>
        <w:sz w:val="24"/>
      </w:rPr>
    </w:rPrDefault>
    <w:pPrDefault>
      <w:pPr>
        <w:pBdr>
          <w:top w:color="000000" w:val="none" w:sz="0" w:space="0"/>
          <w:left w:color="000000" w:val="none" w:sz="0" w:space="0"/>
          <w:bottom w:color="000000" w:val="none" w:sz="0" w:space="0"/>
          <w:right w:color="000000" w:val="none" w:sz="0" w:space="0"/>
          <w:between w:color="000000"/>
          <w:between w:val="none"/>
          <w:between w:sz="0"/>
          <w:between w:space="0"/>
        </w:pBdr>
        <w:spacing w:line="240" w:after="0"/>
      </w:pPr>
    </w:pPrDefault>
  </w:docDefaults>
  <w:style w:type="paragraph" w:styleId="Didefault" w:customStyle="1">
    <w:name w:val="Di default"/>
    <w:next w:val="Didefault"/>
    <w:uiPriority w:val="1"/>
    <w:unhideWhenUsed/>
    <w:qFormat/>
    <w:pPr>
      <w:pBdr>
        <w:top w:color="000000" w:val="none" w:sz="0" w:space="0"/>
        <w:left w:color="000000" w:val="none" w:sz="0" w:space="0"/>
        <w:bottom w:color="000000" w:val="none" w:sz="0" w:space="0"/>
        <w:right w:color="000000" w:val="none" w:sz="0" w:space="0"/>
        <w:between w:color="000000"/>
        <w:between w:val="none"/>
        <w:between w:sz="0"/>
        <w:between w:space="0"/>
      </w:pBdr>
      <w:spacing w:line="288" w:lineRule="auto" w:before="160"/>
    </w:pPr>
    <w:rPr>
      <w:rFonts w:ascii="Helvetica Neue" w:eastAsia="Helvetica Neue" w:hAnsi="Helvetica Neue" w:cs="Helvetica Neue"/>
      <w:color w:val="000000"/>
      <w:sz w:val="24"/>
    </w:rPr>
  </w:style>
  <w:style w:type="paragraph" w:styleId="header">
    <w:name w:val="header"/>
    <w:basedOn w:val="Normal"/>
    <w:next w:val="header"/>
    <w:uiPriority w:val="1"/>
    <w:unhideWhenUsed/>
    <w:qFormat/>
    <w:pPr>
      <w:tabs>
        <w:tab w:pos="4819" w:val="center" w:leader="none"/>
        <w:tab w:pos="9637" w:val="right" w:leader="none"/>
      </w:tabs>
    </w:pPr>
    <w:rPr/>
  </w:style>
  <w:style w:type="paragraph" w:styleId="Normal" w:default="1">
    <w:name w:val="Normal"/>
    <w:aliases w:val="Normal"/>
    <w:next w:val="Normal"/>
    <w:uiPriority w:val="1"/>
    <w:unhideWhenUsed/>
    <w:qFormat/>
    <w:pPr>
      <w:pBdr>
        <w:top w:color="000000" w:val="none" w:sz="0" w:space="0"/>
        <w:left w:color="000000" w:val="none" w:sz="0" w:space="0"/>
        <w:bottom w:color="000000" w:val="none" w:sz="0" w:space="0"/>
        <w:right w:color="000000" w:val="none" w:sz="0" w:space="0"/>
        <w:between w:color="000000"/>
        <w:between w:val="none"/>
        <w:between w:sz="0"/>
        <w:between w:space="0"/>
      </w:pBdr>
      <w:spacing w:line="240" w:after="0"/>
    </w:pPr>
    <w:rPr>
      <w:rFonts w:ascii="Times New Roman" w:eastAsia="Times New Roman" w:hAnsi="Times New Roman" w:cs="Times New Roman"/>
      <w:sz w:val="24"/>
    </w:rPr>
  </w:style>
  <w:style w:type="paragraph" w:styleId="Heading1">
    <w:name w:val="Heading1"/>
    <w:basedOn w:val="Normal"/>
    <w:next w:val="Normal"/>
    <w:uiPriority w:val="1"/>
    <w:unhideWhenUsed/>
    <w:qFormat/>
    <w:pPr/>
    <w:rPr>
      <w:rFonts w:asciiTheme="majorHAnsi" w:eastAsiaTheme="majorHAnsi" w:hAnsiTheme="majorHAnsi" w:cstheme="majorHAnsi"/>
      <w:b w:val="true"/>
      <w:color w:themeColor="accent1" w:themeShade="BF" w:val="0079BF"/>
      <w:sz w:val="36"/>
    </w:rPr>
  </w:style>
  <w:style w:type="paragraph" w:styleId="Heading2">
    <w:name w:val="Heading2"/>
    <w:basedOn w:val="Normal"/>
    <w:next w:val="Normal"/>
    <w:uiPriority w:val="1"/>
    <w:unhideWhenUsed/>
    <w:qFormat/>
    <w:pPr/>
    <w:rPr>
      <w:rFonts w:asciiTheme="majorHAnsi" w:eastAsiaTheme="majorHAnsi" w:hAnsiTheme="majorHAnsi" w:cstheme="majorHAnsi"/>
      <w:b w:val="true"/>
      <w:color w:themeColor="accent1" w:val="00A2FF"/>
      <w:sz w:val="28"/>
    </w:rPr>
  </w:style>
  <w:style w:type="paragraph" w:styleId="unnamed7373961">
    <w:name w:val="unnamed7373961"/>
    <w:basedOn w:val="Normal"/>
    <w:next w:val="unnamed7373961"/>
    <w:uiPriority w:val="1"/>
    <w:unhideWhenUsed/>
    <w:qFormat/>
    <w:pPr>
      <w:pBdr>
        <w:top w:color="000000" w:val="none" w:sz="0" w:space="0"/>
        <w:left w:color="000000" w:val="none" w:sz="0" w:space="0"/>
        <w:bottom w:color="000000" w:val="none" w:sz="0" w:space="0"/>
        <w:right w:color="000000" w:val="none" w:sz="0" w:space="0"/>
        <w:between w:color="000000"/>
        <w:between w:val="none"/>
        <w:between w:sz="0"/>
        <w:between w:space="0"/>
      </w:pBdr>
      <w:spacing w:after="280" w:before="280"/>
    </w:pPr>
    <w:rPr/>
  </w:style>
  <w:style w:type="paragraph" w:styleId="Heading3">
    <w:name w:val="Heading3"/>
    <w:basedOn w:val="Normal"/>
    <w:next w:val="Normal"/>
    <w:uiPriority w:val="1"/>
    <w:unhideWhenUsed/>
    <w:qFormat/>
    <w:pPr/>
    <w:rPr>
      <w:rFonts w:asciiTheme="majorHAnsi" w:eastAsiaTheme="majorHAnsi" w:hAnsiTheme="majorHAnsi" w:cstheme="majorHAnsi"/>
      <w:b w:val="true"/>
      <w:color w:themeColor="accent1" w:val="00A2FF"/>
      <w:sz w:val="24"/>
    </w:rPr>
  </w:style>
  <w:style w:type="paragraph" w:styleId="Heading4">
    <w:name w:val="Heading4"/>
    <w:basedOn w:val="Normal"/>
    <w:next w:val="Normal"/>
    <w:uiPriority w:val="1"/>
    <w:unhideWhenUsed/>
    <w:qFormat/>
    <w:pPr/>
    <w:rPr>
      <w:rFonts w:asciiTheme="majorHAnsi" w:eastAsiaTheme="majorHAnsi" w:hAnsiTheme="majorHAnsi" w:cstheme="majorHAnsi"/>
      <w:i w:val="true"/>
      <w:color w:themeColor="accent1" w:val="00A2FF"/>
      <w:sz w:val="22"/>
    </w:rPr>
  </w:style>
  <w:style w:type="paragraph" w:styleId="Heading5">
    <w:name w:val="Heading5"/>
    <w:basedOn w:val="Normal"/>
    <w:next w:val="Normal"/>
    <w:uiPriority w:val="1"/>
    <w:unhideWhenUsed/>
    <w:qFormat/>
    <w:pPr/>
    <w:rPr>
      <w:rFonts w:asciiTheme="majorHAnsi" w:eastAsiaTheme="majorHAnsi" w:hAnsiTheme="majorHAnsi" w:cstheme="majorHAnsi"/>
      <w:b w:val="true"/>
      <w:color w:themeColor="accent1" w:val="00A2FF"/>
      <w:sz w:val="20"/>
    </w:rPr>
  </w:style>
  <w:style w:type="paragraph" w:styleId="Heading6">
    <w:name w:val="Heading6"/>
    <w:basedOn w:val="Normal"/>
    <w:next w:val="Normal"/>
    <w:uiPriority w:val="1"/>
    <w:unhideWhenUsed/>
    <w:qFormat/>
    <w:pPr/>
    <w:rPr>
      <w:rFonts w:asciiTheme="majorHAnsi" w:eastAsiaTheme="majorHAnsi" w:hAnsiTheme="majorHAnsi" w:cstheme="majorHAnsi"/>
      <w:i w:val="true"/>
      <w:color w:themeColor="accent1" w:themeShade="7F" w:val="005180"/>
      <w:sz w:val="20"/>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00A2FF"/>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00A2FF"/>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00A2FF"/>
      <w:sz w:val="22"/>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00A2FF"/>
      <w:sz w:val="24"/>
    </w:rPr>
  </w:style>
  <w:style w:type="paragraph" w:styleId="footer">
    <w:name w:val="footer"/>
    <w:basedOn w:val="Normal"/>
    <w:next w:val="footer"/>
    <w:uiPriority w:val="1"/>
    <w:unhideWhenUsed/>
    <w:qFormat/>
    <w:pPr>
      <w:tabs>
        <w:tab w:pos="4819" w:val="center" w:leader="none"/>
        <w:tab w:pos="9637" w:val="right" w:leader="none"/>
      </w:tabs>
    </w:pPr>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00A2FF"/>
      <w:sz w:val="22"/>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00A2FF"/>
      <w:sz w:val="22"/>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00A2FF"/>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00A2FF"/>
      <w:sz w:val="22"/>
    </w:rPr>
  </w:style>
  <w:style w:type="character" w:styleId="SubtleEmphasis">
    <w:uiPriority w:val="1"/>
    <w:unhideWhenUsed/>
    <w:qFormat/>
    <w:rPr>
      <w:b w:val="true"/>
      <w:i w:val="true"/>
      <w:color w:themeColor="accent1" w:val="00A2FF"/>
      <w:spacing w:val="10"/>
    </w:rPr>
  </w:style>
  <w:style w:type="character" w:styleId="Emphasis">
    <w:uiPriority w:val="1"/>
    <w:unhideWhenUsed/>
    <w:qFormat/>
    <w:rPr>
      <w:b w:val="true"/>
      <w:i w:val="true"/>
      <w:color w:themeColor="accent2" w:val="16E7CF"/>
      <w:spacing w:val="10"/>
    </w:rPr>
  </w:style>
  <w:style w:type="character" w:styleId="IntenseEmphasis">
    <w:uiPriority w:val="1"/>
    <w:unhideWhenUsed/>
    <w:qFormat/>
    <w:rPr>
      <w:b w:val="true"/>
      <w:i w:val="true"/>
      <w:color w:themeColor="accent3" w:val="61D836"/>
      <w:spacing w:val="10"/>
    </w:rPr>
  </w:style>
  <w:style w:type="character" w:styleId="Strong">
    <w:uiPriority w:val="1"/>
    <w:unhideWhenUsed/>
    <w:qFormat/>
    <w:rPr>
      <w:b w:val="true"/>
      <w:i w:val="true"/>
      <w:color w:themeColor="accent4" w:val="FFD932"/>
      <w:spacing w:val="10"/>
    </w:rPr>
  </w:style>
  <w:style w:type="character" w:styleId="SubtleReference">
    <w:uiPriority w:val="1"/>
    <w:unhideWhenUsed/>
    <w:qFormat/>
    <w:rPr>
      <w:b w:val="true"/>
      <w:i w:val="true"/>
      <w:color w:themeColor="accent5" w:val="FF644E"/>
      <w:spacing w:val="10"/>
    </w:rPr>
  </w:style>
  <w:style w:type="character" w:styleId="IntenseReference">
    <w:uiPriority w:val="1"/>
    <w:unhideWhenUsed/>
    <w:qFormat/>
    <w:rPr>
      <w:b w:val="true"/>
      <w:i w:val="true"/>
      <w:color w:themeColor="accent6" w:val="FF42A1"/>
      <w:spacing w:val="10"/>
    </w:rPr>
  </w:style>
  <w:style w:type="character" w:styleId="BookTitle">
    <w:uiPriority w:val="1"/>
    <w:unhideWhenUsed/>
    <w:qFormat/>
    <w:rPr>
      <w:b w:val="true"/>
      <w:i w:val="true"/>
      <w:color w:themeColor="accent2" w:val="16E7CF"/>
      <w:spacing w:val="1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numbering.xml" Type="http://schemas.openxmlformats.org/officeDocument/2006/relationships/numbering"/>
<Relationship Id="rId4" Target="styles.xml" Type="http://schemas.openxmlformats.org/officeDocument/2006/relationships/styles"/>
<Relationship Id="rId5" Target="media/image1.png" Type="http://schemas.openxmlformats.org/officeDocument/2006/relationships/image"/>
<Relationship Id="rId6" Target="header1.xml" Type="http://schemas.openxmlformats.org/officeDocument/2006/relationships/header"/>
<Relationship Id="rId7" Target="footer1.xml" Type="http://schemas.openxmlformats.org/officeDocument/2006/relationships/footer"/>
</Relationships>

</file>

<file path=word/theme/theme1.xml><?xml version="1.0" encoding="utf-8"?>
<a:theme xmlns:a="http://schemas.openxmlformats.org/drawingml/2006/main" name="1636012743803">
  <a:themeElements>
    <a:clrScheme name="Default">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Default">
      <a:majorFont>
        <a:latin typeface="Helvetica Neu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Helvetica Neu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2021-11-04T07:59:03Z</dcterms:created>
  <dc:creator>inarch</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